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1F24" w:rsidRDefault="003E35E9">
      <w:pPr>
        <w:spacing w:after="0" w:line="360" w:lineRule="auto"/>
        <w:jc w:val="center"/>
        <w:rPr>
          <w:rFonts w:ascii="Times New Roman" w:hAnsi="Times New Roman" w:cs="Times New Roman"/>
          <w:b/>
          <w:sz w:val="26"/>
          <w:szCs w:val="24"/>
        </w:rPr>
      </w:pPr>
      <w:r>
        <w:rPr>
          <w:rFonts w:ascii="Times New Roman" w:hAnsi="Times New Roman" w:cs="Times New Roman"/>
          <w:b/>
          <w:sz w:val="26"/>
          <w:szCs w:val="24"/>
        </w:rPr>
        <w:t xml:space="preserve">YIELD STABILITY ANALYSIS BY AMMI MODEL AND ESTIMATION GENOTYPE × ENVIRONMENT INTERACTION OF BORO RICE </w:t>
      </w:r>
    </w:p>
    <w:p w:rsidR="008E1F24" w:rsidRDefault="003E35E9">
      <w:pPr>
        <w:spacing w:line="360" w:lineRule="auto"/>
        <w:jc w:val="center"/>
        <w:rPr>
          <w:rFonts w:ascii="Times New Roman" w:hAnsi="Times New Roman" w:cs="Times New Roman"/>
          <w:b/>
          <w:sz w:val="26"/>
          <w:szCs w:val="24"/>
        </w:rPr>
      </w:pPr>
      <w:r>
        <w:rPr>
          <w:rFonts w:ascii="Times New Roman" w:hAnsi="Times New Roman" w:cs="Times New Roman"/>
          <w:b/>
          <w:sz w:val="26"/>
          <w:szCs w:val="24"/>
        </w:rPr>
        <w:t>(</w:t>
      </w:r>
      <w:r>
        <w:rPr>
          <w:rFonts w:ascii="Times New Roman" w:hAnsi="Times New Roman" w:cs="Times New Roman"/>
          <w:b/>
          <w:i/>
          <w:sz w:val="26"/>
          <w:szCs w:val="24"/>
        </w:rPr>
        <w:t>Oryza sativa</w:t>
      </w:r>
      <w:r>
        <w:rPr>
          <w:rFonts w:ascii="Times New Roman" w:hAnsi="Times New Roman" w:cs="Times New Roman"/>
          <w:b/>
          <w:sz w:val="26"/>
          <w:szCs w:val="24"/>
        </w:rPr>
        <w:t>) IN BANGLADESH</w:t>
      </w:r>
    </w:p>
    <w:p w:rsidR="008E1F24" w:rsidRDefault="00726F1B">
      <w:pPr>
        <w:rPr>
          <w:rFonts w:ascii="Times New Roman" w:hAnsi="Times New Roman" w:cs="Times New Roman"/>
          <w:sz w:val="24"/>
          <w:szCs w:val="24"/>
        </w:rPr>
      </w:pPr>
      <w:r>
        <w:rPr>
          <w:rFonts w:ascii="Times New Roman" w:hAnsi="Times New Roman" w:cs="Times New Roman"/>
          <w:noProof/>
        </w:rPr>
        <w:drawing>
          <wp:anchor distT="0" distB="0" distL="114300" distR="114300" simplePos="0" relativeHeight="251654144" behindDoc="0" locked="0" layoutInCell="1" allowOverlap="1">
            <wp:simplePos x="0" y="0"/>
            <wp:positionH relativeFrom="column">
              <wp:posOffset>1977390</wp:posOffset>
            </wp:positionH>
            <wp:positionV relativeFrom="paragraph">
              <wp:posOffset>218440</wp:posOffset>
            </wp:positionV>
            <wp:extent cx="1461770" cy="1666875"/>
            <wp:effectExtent l="0" t="0" r="0" b="0"/>
            <wp:wrapNone/>
            <wp:docPr id="71" name="Picture 2" descr="Description: Hstu logo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Hstu logo New"/>
                    <pic:cNvPicPr preferRelativeResize="0">
                      <a:picLocks noChangeAspect="1" noChangeArrowheads="1"/>
                    </pic:cNvPicPr>
                  </pic:nvPicPr>
                  <pic:blipFill>
                    <a:blip r:embed="rId7"/>
                    <a:srcRect/>
                    <a:stretch>
                      <a:fillRect/>
                    </a:stretch>
                  </pic:blipFill>
                  <pic:spPr bwMode="auto">
                    <a:xfrm>
                      <a:off x="0" y="0"/>
                      <a:ext cx="1461770" cy="1666875"/>
                    </a:xfrm>
                    <a:prstGeom prst="rect">
                      <a:avLst/>
                    </a:prstGeom>
                    <a:noFill/>
                    <a:ln w="9525">
                      <a:noFill/>
                      <a:miter lim="800000"/>
                      <a:headEnd/>
                      <a:tailEnd/>
                    </a:ln>
                  </pic:spPr>
                </pic:pic>
              </a:graphicData>
            </a:graphic>
          </wp:anchor>
        </w:drawing>
      </w:r>
      <w:r w:rsidR="003E35E9">
        <w:rPr>
          <w:rFonts w:ascii="Times New Roman" w:hAnsi="Times New Roman" w:cs="Times New Roman"/>
          <w:sz w:val="24"/>
          <w:szCs w:val="24"/>
        </w:rPr>
        <w:br w:type="textWrapping" w:clear="all"/>
      </w: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Pr="005338AD" w:rsidRDefault="008E1F24">
      <w:pPr>
        <w:spacing w:after="0"/>
        <w:jc w:val="center"/>
        <w:rPr>
          <w:rFonts w:ascii="Times New Roman" w:hAnsi="Times New Roman" w:cs="Times New Roman"/>
          <w:b/>
          <w:sz w:val="32"/>
          <w:szCs w:val="24"/>
        </w:rPr>
      </w:pPr>
    </w:p>
    <w:p w:rsidR="008E1F24" w:rsidRDefault="003E35E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 THESIS</w:t>
      </w:r>
    </w:p>
    <w:p w:rsidR="008E1F24" w:rsidRDefault="005338AD">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BY</w:t>
      </w:r>
    </w:p>
    <w:p w:rsidR="008E1F24" w:rsidRPr="005338AD" w:rsidRDefault="005338AD" w:rsidP="005338AD">
      <w:pPr>
        <w:spacing w:after="0" w:line="360" w:lineRule="auto"/>
        <w:jc w:val="center"/>
        <w:rPr>
          <w:rFonts w:ascii="Times New Roman" w:hAnsi="Times New Roman" w:cs="Times New Roman"/>
          <w:b/>
          <w:sz w:val="24"/>
          <w:szCs w:val="24"/>
        </w:rPr>
      </w:pPr>
      <w:r w:rsidRPr="005338AD">
        <w:rPr>
          <w:rFonts w:ascii="Times New Roman" w:hAnsi="Times New Roman" w:cs="Times New Roman"/>
          <w:b/>
          <w:sz w:val="24"/>
          <w:szCs w:val="24"/>
        </w:rPr>
        <w:t>MD. MASUD RANA</w:t>
      </w:r>
    </w:p>
    <w:p w:rsidR="008E1F24" w:rsidRDefault="003E35E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Student ID: 1601404</w:t>
      </w:r>
    </w:p>
    <w:p w:rsidR="008E1F24" w:rsidRDefault="003E35E9">
      <w:pPr>
        <w:pStyle w:val="Default"/>
        <w:spacing w:line="360" w:lineRule="auto"/>
        <w:jc w:val="center"/>
        <w:rPr>
          <w:rFonts w:ascii="Times New Roman" w:hAnsi="Times New Roman"/>
          <w:b/>
          <w:color w:val="auto"/>
        </w:rPr>
      </w:pPr>
      <w:r>
        <w:rPr>
          <w:rFonts w:ascii="Times New Roman" w:hAnsi="Times New Roman"/>
          <w:b/>
          <w:bCs/>
          <w:color w:val="auto"/>
        </w:rPr>
        <w:t>Session: 2022-2023</w:t>
      </w:r>
    </w:p>
    <w:p w:rsidR="008E1F24" w:rsidRDefault="003E35E9">
      <w:pPr>
        <w:spacing w:after="0" w:line="360" w:lineRule="auto"/>
        <w:jc w:val="center"/>
        <w:rPr>
          <w:rFonts w:ascii="Times New Roman" w:hAnsi="Times New Roman" w:cs="Times New Roman"/>
          <w:b/>
          <w:sz w:val="24"/>
          <w:szCs w:val="24"/>
        </w:rPr>
      </w:pPr>
      <w:r>
        <w:rPr>
          <w:rFonts w:ascii="Times New Roman" w:eastAsia="Calibri" w:hAnsi="Times New Roman" w:cs="Times New Roman"/>
          <w:b/>
          <w:bCs/>
          <w:sz w:val="24"/>
          <w:szCs w:val="24"/>
        </w:rPr>
        <w:t>Semester: January - June 2023</w:t>
      </w:r>
    </w:p>
    <w:p w:rsidR="008E1F24" w:rsidRDefault="008E1F24">
      <w:pPr>
        <w:spacing w:after="0"/>
        <w:rPr>
          <w:rFonts w:ascii="Times New Roman" w:hAnsi="Times New Roman" w:cs="Times New Roman"/>
          <w:sz w:val="24"/>
          <w:szCs w:val="24"/>
        </w:rPr>
      </w:pPr>
    </w:p>
    <w:p w:rsidR="008E1F24" w:rsidRDefault="008E1F24">
      <w:pPr>
        <w:spacing w:after="0"/>
        <w:rPr>
          <w:rFonts w:ascii="Times New Roman" w:hAnsi="Times New Roman" w:cs="Times New Roman"/>
          <w:sz w:val="24"/>
          <w:szCs w:val="24"/>
        </w:rPr>
      </w:pPr>
    </w:p>
    <w:p w:rsidR="008E1F24" w:rsidRDefault="003E35E9">
      <w:pPr>
        <w:tabs>
          <w:tab w:val="left" w:pos="5255"/>
        </w:tabs>
        <w:spacing w:after="0"/>
        <w:rPr>
          <w:rFonts w:ascii="Times New Roman" w:hAnsi="Times New Roman" w:cs="Times New Roman"/>
          <w:sz w:val="24"/>
          <w:szCs w:val="24"/>
        </w:rPr>
      </w:pPr>
      <w:r>
        <w:rPr>
          <w:rFonts w:ascii="Times New Roman" w:hAnsi="Times New Roman" w:cs="Times New Roman"/>
          <w:sz w:val="24"/>
          <w:szCs w:val="24"/>
        </w:rPr>
        <w:tab/>
      </w:r>
    </w:p>
    <w:p w:rsidR="008E1F24" w:rsidRDefault="008E1F24">
      <w:pPr>
        <w:spacing w:after="0"/>
        <w:rPr>
          <w:rFonts w:ascii="Times New Roman" w:hAnsi="Times New Roman" w:cs="Times New Roman"/>
          <w:sz w:val="24"/>
          <w:szCs w:val="24"/>
        </w:rPr>
      </w:pPr>
    </w:p>
    <w:p w:rsidR="008E1F24" w:rsidRDefault="008E1F24">
      <w:pPr>
        <w:spacing w:after="0"/>
        <w:rPr>
          <w:rFonts w:ascii="Times New Roman" w:hAnsi="Times New Roman" w:cs="Times New Roman"/>
          <w:sz w:val="24"/>
          <w:szCs w:val="24"/>
        </w:rPr>
      </w:pPr>
    </w:p>
    <w:p w:rsidR="008E1F24" w:rsidRDefault="003E35E9">
      <w:pPr>
        <w:tabs>
          <w:tab w:val="left" w:pos="273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MASTER OF SCIENCE (M.S.)</w:t>
      </w:r>
    </w:p>
    <w:p w:rsidR="008E1F24" w:rsidRDefault="003E35E9">
      <w:pPr>
        <w:tabs>
          <w:tab w:val="left" w:pos="273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IN</w:t>
      </w:r>
    </w:p>
    <w:p w:rsidR="008E1F24" w:rsidRDefault="003E35E9">
      <w:pPr>
        <w:tabs>
          <w:tab w:val="left" w:pos="273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AGRONOMY</w:t>
      </w:r>
    </w:p>
    <w:p w:rsidR="008E1F24" w:rsidRDefault="008E1F24">
      <w:pPr>
        <w:spacing w:after="0"/>
        <w:jc w:val="center"/>
        <w:rPr>
          <w:rFonts w:ascii="Times New Roman" w:hAnsi="Times New Roman" w:cs="Times New Roman"/>
          <w:b/>
          <w:sz w:val="24"/>
          <w:szCs w:val="24"/>
        </w:rPr>
      </w:pPr>
    </w:p>
    <w:p w:rsidR="008E1F24" w:rsidRDefault="008E1F24">
      <w:pPr>
        <w:rPr>
          <w:rFonts w:ascii="Times New Roman" w:hAnsi="Times New Roman" w:cs="Times New Roman"/>
          <w:sz w:val="40"/>
          <w:szCs w:val="24"/>
        </w:rPr>
      </w:pPr>
    </w:p>
    <w:p w:rsidR="008E1F24" w:rsidRDefault="008E1F24">
      <w:pPr>
        <w:rPr>
          <w:rFonts w:ascii="Times New Roman" w:hAnsi="Times New Roman" w:cs="Times New Roman"/>
          <w:sz w:val="24"/>
          <w:szCs w:val="24"/>
        </w:rPr>
      </w:pPr>
    </w:p>
    <w:p w:rsidR="008E1F24" w:rsidRDefault="003E35E9">
      <w:pPr>
        <w:tabs>
          <w:tab w:val="left" w:pos="273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DEPARTMENT OF AGRONOMY</w:t>
      </w:r>
    </w:p>
    <w:p w:rsidR="008E1F24" w:rsidRDefault="003E35E9">
      <w:pPr>
        <w:tabs>
          <w:tab w:val="left" w:pos="2730"/>
        </w:tabs>
        <w:spacing w:line="360" w:lineRule="auto"/>
        <w:ind w:right="-43"/>
        <w:jc w:val="center"/>
        <w:rPr>
          <w:rFonts w:ascii="Times New Roman" w:hAnsi="Times New Roman" w:cs="Times New Roman"/>
          <w:b/>
          <w:sz w:val="24"/>
          <w:szCs w:val="24"/>
        </w:rPr>
      </w:pPr>
      <w:r>
        <w:rPr>
          <w:rFonts w:ascii="Times New Roman" w:hAnsi="Times New Roman" w:cs="Times New Roman"/>
          <w:b/>
          <w:sz w:val="24"/>
          <w:szCs w:val="24"/>
        </w:rPr>
        <w:t>HAJEE MOHAMMAD DANESH SCIENCE AND TECHNOLOGY UNIVERSITY DINAJPUR-5200</w:t>
      </w:r>
    </w:p>
    <w:p w:rsidR="008E1F24" w:rsidRDefault="003E35E9">
      <w:pPr>
        <w:spacing w:after="0" w:line="360" w:lineRule="auto"/>
        <w:jc w:val="center"/>
        <w:rPr>
          <w:rFonts w:ascii="Times New Roman" w:hAnsi="Times New Roman" w:cs="Times New Roman"/>
          <w:b/>
          <w:sz w:val="24"/>
          <w:szCs w:val="24"/>
        </w:rPr>
        <w:sectPr w:rsidR="008E1F24">
          <w:footerReference w:type="default" r:id="rId8"/>
          <w:pgSz w:w="11909" w:h="16834" w:code="9"/>
          <w:pgMar w:top="1440" w:right="1152" w:bottom="1440" w:left="1728" w:header="720" w:footer="792" w:gutter="432"/>
          <w:pgNumType w:fmt="lowerRoman"/>
          <w:cols w:space="720"/>
          <w:titlePg/>
          <w:docGrid w:linePitch="299"/>
        </w:sectPr>
      </w:pPr>
      <w:r>
        <w:rPr>
          <w:rFonts w:ascii="Times New Roman" w:hAnsi="Times New Roman" w:cs="Times New Roman"/>
          <w:b/>
          <w:sz w:val="24"/>
          <w:szCs w:val="24"/>
        </w:rPr>
        <w:t>DECEMBER 2023</w:t>
      </w:r>
    </w:p>
    <w:p w:rsidR="008E1F24" w:rsidRDefault="003E35E9">
      <w:pPr>
        <w:spacing w:after="0" w:line="360" w:lineRule="auto"/>
        <w:jc w:val="center"/>
        <w:rPr>
          <w:rFonts w:ascii="Times New Roman" w:hAnsi="Times New Roman" w:cs="Times New Roman"/>
          <w:b/>
          <w:sz w:val="26"/>
          <w:szCs w:val="24"/>
        </w:rPr>
      </w:pPr>
      <w:r>
        <w:rPr>
          <w:rFonts w:ascii="Times New Roman" w:hAnsi="Times New Roman" w:cs="Times New Roman"/>
          <w:b/>
          <w:sz w:val="26"/>
          <w:szCs w:val="24"/>
        </w:rPr>
        <w:lastRenderedPageBreak/>
        <w:t xml:space="preserve">YIELD STABILITY ANALYSIS BY AMMI MODEL AND ESTIMATION GENOTYPE × ENVIRONMENT INTERACTION OF BORO RICE </w:t>
      </w:r>
    </w:p>
    <w:p w:rsidR="008E1F24" w:rsidRDefault="003E35E9">
      <w:pPr>
        <w:spacing w:line="360" w:lineRule="auto"/>
        <w:jc w:val="center"/>
        <w:rPr>
          <w:rFonts w:ascii="Times New Roman" w:hAnsi="Times New Roman" w:cs="Times New Roman"/>
          <w:b/>
          <w:sz w:val="26"/>
          <w:szCs w:val="24"/>
        </w:rPr>
      </w:pPr>
      <w:r>
        <w:rPr>
          <w:rFonts w:ascii="Times New Roman" w:hAnsi="Times New Roman" w:cs="Times New Roman"/>
          <w:b/>
          <w:sz w:val="26"/>
          <w:szCs w:val="24"/>
        </w:rPr>
        <w:t>(</w:t>
      </w:r>
      <w:r>
        <w:rPr>
          <w:rFonts w:ascii="Times New Roman" w:hAnsi="Times New Roman" w:cs="Times New Roman"/>
          <w:b/>
          <w:i/>
          <w:sz w:val="26"/>
          <w:szCs w:val="24"/>
        </w:rPr>
        <w:t>Oryza sativa</w:t>
      </w:r>
      <w:r>
        <w:rPr>
          <w:rFonts w:ascii="Times New Roman" w:hAnsi="Times New Roman" w:cs="Times New Roman"/>
          <w:b/>
          <w:sz w:val="26"/>
          <w:szCs w:val="24"/>
        </w:rPr>
        <w:t>) IN BANGLADESH</w:t>
      </w:r>
    </w:p>
    <w:p w:rsidR="008E1F24" w:rsidRDefault="00726F1B">
      <w:pPr>
        <w:rPr>
          <w:rFonts w:ascii="Times New Roman" w:hAnsi="Times New Roman" w:cs="Times New Roman"/>
          <w:sz w:val="24"/>
          <w:szCs w:val="24"/>
        </w:rPr>
      </w:pPr>
      <w:r>
        <w:rPr>
          <w:rFonts w:ascii="Times New Roman" w:hAnsi="Times New Roman" w:cs="Times New Roman"/>
          <w:noProof/>
        </w:rPr>
        <w:drawing>
          <wp:anchor distT="0" distB="0" distL="114300" distR="114300" simplePos="0" relativeHeight="251657216" behindDoc="0" locked="0" layoutInCell="1" allowOverlap="1">
            <wp:simplePos x="0" y="0"/>
            <wp:positionH relativeFrom="column">
              <wp:posOffset>1977390</wp:posOffset>
            </wp:positionH>
            <wp:positionV relativeFrom="paragraph">
              <wp:posOffset>132715</wp:posOffset>
            </wp:positionV>
            <wp:extent cx="1461770" cy="1666875"/>
            <wp:effectExtent l="0" t="0" r="0" b="0"/>
            <wp:wrapNone/>
            <wp:docPr id="70" name="Picture 3" descr="Description: Hstu logo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Hstu logo New"/>
                    <pic:cNvPicPr preferRelativeResize="0">
                      <a:picLocks noChangeAspect="1" noChangeArrowheads="1"/>
                    </pic:cNvPicPr>
                  </pic:nvPicPr>
                  <pic:blipFill>
                    <a:blip r:embed="rId7"/>
                    <a:srcRect/>
                    <a:stretch>
                      <a:fillRect/>
                    </a:stretch>
                  </pic:blipFill>
                  <pic:spPr bwMode="auto">
                    <a:xfrm>
                      <a:off x="0" y="0"/>
                      <a:ext cx="1461770" cy="1666875"/>
                    </a:xfrm>
                    <a:prstGeom prst="rect">
                      <a:avLst/>
                    </a:prstGeom>
                    <a:noFill/>
                    <a:ln w="9525">
                      <a:noFill/>
                      <a:miter lim="800000"/>
                      <a:headEnd/>
                      <a:tailEnd/>
                    </a:ln>
                  </pic:spPr>
                </pic:pic>
              </a:graphicData>
            </a:graphic>
          </wp:anchor>
        </w:drawing>
      </w:r>
      <w:r w:rsidR="003E35E9">
        <w:rPr>
          <w:rFonts w:ascii="Times New Roman" w:hAnsi="Times New Roman" w:cs="Times New Roman"/>
          <w:sz w:val="24"/>
          <w:szCs w:val="24"/>
        </w:rPr>
        <w:br w:type="textWrapping" w:clear="all"/>
      </w: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3E35E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 THESIS</w:t>
      </w:r>
    </w:p>
    <w:p w:rsidR="0009043A" w:rsidRDefault="0009043A" w:rsidP="0009043A">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BY</w:t>
      </w:r>
    </w:p>
    <w:p w:rsidR="0009043A" w:rsidRPr="005338AD" w:rsidRDefault="0009043A" w:rsidP="0009043A">
      <w:pPr>
        <w:spacing w:after="0" w:line="360" w:lineRule="auto"/>
        <w:jc w:val="center"/>
        <w:rPr>
          <w:rFonts w:ascii="Times New Roman" w:hAnsi="Times New Roman" w:cs="Times New Roman"/>
          <w:b/>
          <w:sz w:val="24"/>
          <w:szCs w:val="24"/>
        </w:rPr>
      </w:pPr>
      <w:r w:rsidRPr="005338AD">
        <w:rPr>
          <w:rFonts w:ascii="Times New Roman" w:hAnsi="Times New Roman" w:cs="Times New Roman"/>
          <w:b/>
          <w:sz w:val="24"/>
          <w:szCs w:val="24"/>
        </w:rPr>
        <w:t>MD. MASUD RANA</w:t>
      </w:r>
    </w:p>
    <w:p w:rsidR="008E1F24" w:rsidRDefault="003E35E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Student ID: 1601404</w:t>
      </w:r>
    </w:p>
    <w:p w:rsidR="008E1F24" w:rsidRDefault="003E35E9">
      <w:pPr>
        <w:pStyle w:val="Default"/>
        <w:spacing w:line="360" w:lineRule="auto"/>
        <w:jc w:val="center"/>
        <w:rPr>
          <w:rFonts w:ascii="Times New Roman" w:hAnsi="Times New Roman"/>
          <w:b/>
          <w:color w:val="auto"/>
        </w:rPr>
      </w:pPr>
      <w:r>
        <w:rPr>
          <w:rFonts w:ascii="Times New Roman" w:hAnsi="Times New Roman"/>
          <w:b/>
          <w:bCs/>
          <w:color w:val="auto"/>
        </w:rPr>
        <w:t>Session: 2022-2023</w:t>
      </w:r>
    </w:p>
    <w:p w:rsidR="008E1F24" w:rsidRDefault="003E35E9">
      <w:pPr>
        <w:spacing w:after="0" w:line="360" w:lineRule="auto"/>
        <w:jc w:val="center"/>
        <w:rPr>
          <w:rFonts w:ascii="Times New Roman" w:hAnsi="Times New Roman" w:cs="Times New Roman"/>
          <w:b/>
          <w:sz w:val="24"/>
          <w:szCs w:val="24"/>
        </w:rPr>
      </w:pPr>
      <w:r>
        <w:rPr>
          <w:rFonts w:ascii="Times New Roman" w:eastAsia="Calibri" w:hAnsi="Times New Roman" w:cs="Times New Roman"/>
          <w:b/>
          <w:bCs/>
          <w:sz w:val="24"/>
          <w:szCs w:val="24"/>
        </w:rPr>
        <w:t>Semester: January - June 2023</w:t>
      </w:r>
    </w:p>
    <w:p w:rsidR="008E1F24" w:rsidRDefault="003E35E9">
      <w:pPr>
        <w:jc w:val="both"/>
        <w:rPr>
          <w:rFonts w:ascii="Times New Roman" w:hAnsi="Times New Roman" w:cs="Times New Roman"/>
          <w:b/>
          <w:sz w:val="24"/>
          <w:szCs w:val="24"/>
        </w:rPr>
      </w:pPr>
      <w:r>
        <w:rPr>
          <w:rFonts w:ascii="Times New Roman" w:hAnsi="Times New Roman" w:cs="Times New Roman"/>
          <w:b/>
          <w:sz w:val="24"/>
          <w:szCs w:val="24"/>
        </w:rPr>
        <w:t xml:space="preserve">                                                          </w:t>
      </w:r>
    </w:p>
    <w:p w:rsidR="008E1F24" w:rsidRDefault="008E1F24">
      <w:pPr>
        <w:jc w:val="both"/>
        <w:rPr>
          <w:rFonts w:ascii="Times New Roman" w:hAnsi="Times New Roman" w:cs="Times New Roman"/>
          <w:b/>
          <w:sz w:val="2"/>
          <w:szCs w:val="24"/>
        </w:rPr>
      </w:pPr>
    </w:p>
    <w:p w:rsidR="008E1F24" w:rsidRDefault="003E35E9">
      <w:pPr>
        <w:autoSpaceDE w:val="0"/>
        <w:autoSpaceDN w:val="0"/>
        <w:adjustRightInd w:val="0"/>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bCs/>
          <w:sz w:val="24"/>
          <w:szCs w:val="24"/>
        </w:rPr>
        <w:t>A Thesis Submitted to the Department of Agronomy</w:t>
      </w:r>
    </w:p>
    <w:p w:rsidR="008E1F24" w:rsidRDefault="003E35E9">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Hajee Mohammad Danesh Science and Technology University, Dinajpur</w:t>
      </w:r>
    </w:p>
    <w:p w:rsidR="008E1F24" w:rsidRDefault="003E35E9">
      <w:pPr>
        <w:autoSpaceDE w:val="0"/>
        <w:autoSpaceDN w:val="0"/>
        <w:adjustRightInd w:val="0"/>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bCs/>
          <w:sz w:val="24"/>
          <w:szCs w:val="24"/>
        </w:rPr>
        <w:t>in partial fulfillment of the requirements for the degree of</w:t>
      </w: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3E35E9">
      <w:pPr>
        <w:tabs>
          <w:tab w:val="left" w:pos="273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MASTER OF SCIENCE (M. S.)</w:t>
      </w:r>
    </w:p>
    <w:p w:rsidR="008E1F24" w:rsidRDefault="003E35E9">
      <w:pPr>
        <w:tabs>
          <w:tab w:val="left" w:pos="273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IN</w:t>
      </w:r>
    </w:p>
    <w:p w:rsidR="008E1F24" w:rsidRDefault="003E35E9">
      <w:pPr>
        <w:tabs>
          <w:tab w:val="left" w:pos="273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AGRONOMY</w:t>
      </w:r>
    </w:p>
    <w:p w:rsidR="008E1F24" w:rsidRDefault="008E1F24">
      <w:pPr>
        <w:tabs>
          <w:tab w:val="left" w:pos="2730"/>
        </w:tabs>
        <w:spacing w:after="0" w:line="360" w:lineRule="auto"/>
        <w:jc w:val="center"/>
        <w:rPr>
          <w:rFonts w:ascii="Times New Roman" w:hAnsi="Times New Roman" w:cs="Times New Roman"/>
          <w:b/>
          <w:sz w:val="24"/>
          <w:szCs w:val="24"/>
        </w:rPr>
      </w:pPr>
    </w:p>
    <w:p w:rsidR="008E1F24" w:rsidRDefault="008E1F24">
      <w:pPr>
        <w:tabs>
          <w:tab w:val="left" w:pos="2730"/>
        </w:tabs>
        <w:spacing w:after="0" w:line="360" w:lineRule="auto"/>
        <w:rPr>
          <w:rFonts w:ascii="Times New Roman" w:hAnsi="Times New Roman" w:cs="Times New Roman"/>
          <w:b/>
          <w:sz w:val="18"/>
          <w:szCs w:val="24"/>
        </w:rPr>
      </w:pPr>
    </w:p>
    <w:p w:rsidR="008E1F24" w:rsidRDefault="008E1F24">
      <w:pPr>
        <w:tabs>
          <w:tab w:val="left" w:pos="2730"/>
        </w:tabs>
        <w:spacing w:after="0" w:line="360" w:lineRule="auto"/>
        <w:rPr>
          <w:rFonts w:ascii="Times New Roman" w:hAnsi="Times New Roman" w:cs="Times New Roman"/>
          <w:b/>
          <w:sz w:val="24"/>
          <w:szCs w:val="24"/>
        </w:rPr>
      </w:pPr>
    </w:p>
    <w:p w:rsidR="008E1F24" w:rsidRDefault="003E35E9">
      <w:pPr>
        <w:tabs>
          <w:tab w:val="left" w:pos="273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DEPARTMENT OF AGRONOMY</w:t>
      </w:r>
    </w:p>
    <w:p w:rsidR="008E1F24" w:rsidRDefault="003E35E9">
      <w:pPr>
        <w:tabs>
          <w:tab w:val="left" w:pos="273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HAJEE MOHAMMAD DANESH SCIENCE AND TECHNOLOGY UNIVERSITY DINAJPUR-5200</w:t>
      </w:r>
    </w:p>
    <w:p w:rsidR="008E1F24" w:rsidRDefault="003E35E9">
      <w:pPr>
        <w:tabs>
          <w:tab w:val="left" w:pos="2730"/>
        </w:tabs>
        <w:spacing w:line="360" w:lineRule="auto"/>
        <w:jc w:val="center"/>
        <w:rPr>
          <w:rFonts w:ascii="Times New Roman" w:hAnsi="Times New Roman" w:cs="Times New Roman"/>
          <w:b/>
          <w:sz w:val="24"/>
          <w:szCs w:val="24"/>
        </w:rPr>
        <w:sectPr w:rsidR="008E1F24">
          <w:pgSz w:w="11909" w:h="16834" w:code="9"/>
          <w:pgMar w:top="1440" w:right="1152" w:bottom="1440" w:left="1728" w:header="720" w:footer="792" w:gutter="432"/>
          <w:pgNumType w:fmt="lowerRoman"/>
          <w:cols w:space="720"/>
          <w:titlePg/>
          <w:docGrid w:linePitch="299"/>
        </w:sectPr>
      </w:pPr>
      <w:r>
        <w:rPr>
          <w:rFonts w:ascii="Times New Roman" w:hAnsi="Times New Roman" w:cs="Times New Roman"/>
          <w:b/>
          <w:sz w:val="24"/>
          <w:szCs w:val="24"/>
        </w:rPr>
        <w:t>DECEMBER 2023</w:t>
      </w:r>
    </w:p>
    <w:p w:rsidR="008E1F24" w:rsidRDefault="003E35E9">
      <w:pPr>
        <w:spacing w:after="0" w:line="360" w:lineRule="auto"/>
        <w:jc w:val="center"/>
        <w:rPr>
          <w:rFonts w:ascii="Times New Roman" w:hAnsi="Times New Roman" w:cs="Times New Roman"/>
          <w:b/>
          <w:sz w:val="26"/>
          <w:szCs w:val="24"/>
        </w:rPr>
      </w:pPr>
      <w:r>
        <w:rPr>
          <w:rFonts w:ascii="Times New Roman" w:hAnsi="Times New Roman" w:cs="Times New Roman"/>
          <w:b/>
          <w:sz w:val="26"/>
          <w:szCs w:val="24"/>
        </w:rPr>
        <w:lastRenderedPageBreak/>
        <w:t xml:space="preserve">YIELD STABILITY ANALYSIS BY AMMI MODEL AND ESTIMATION GENOTYPE × ENVIRONMENT INTERACTION OF BORO RICE </w:t>
      </w:r>
    </w:p>
    <w:p w:rsidR="008E1F24" w:rsidRDefault="00726F1B">
      <w:pPr>
        <w:spacing w:line="360" w:lineRule="auto"/>
        <w:jc w:val="center"/>
        <w:rPr>
          <w:rFonts w:ascii="Times New Roman" w:hAnsi="Times New Roman" w:cs="Times New Roman"/>
          <w:b/>
          <w:sz w:val="26"/>
          <w:szCs w:val="24"/>
        </w:rPr>
      </w:pPr>
      <w:r>
        <w:rPr>
          <w:rFonts w:ascii="Times New Roman" w:hAnsi="Times New Roman" w:cs="Times New Roman"/>
          <w:noProof/>
        </w:rPr>
        <w:drawing>
          <wp:anchor distT="0" distB="0" distL="114300" distR="114300" simplePos="0" relativeHeight="251658240" behindDoc="0" locked="0" layoutInCell="1" allowOverlap="1">
            <wp:simplePos x="0" y="0"/>
            <wp:positionH relativeFrom="column">
              <wp:posOffset>2190750</wp:posOffset>
            </wp:positionH>
            <wp:positionV relativeFrom="paragraph">
              <wp:posOffset>370205</wp:posOffset>
            </wp:positionV>
            <wp:extent cx="1100455" cy="1254760"/>
            <wp:effectExtent l="0" t="0" r="0" b="0"/>
            <wp:wrapNone/>
            <wp:docPr id="16" name="Picture 4" descr="Description: Hstu logo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Hstu logo New"/>
                    <pic:cNvPicPr preferRelativeResize="0">
                      <a:picLocks noChangeAspect="1" noChangeArrowheads="1"/>
                    </pic:cNvPicPr>
                  </pic:nvPicPr>
                  <pic:blipFill>
                    <a:blip r:embed="rId7"/>
                    <a:srcRect/>
                    <a:stretch>
                      <a:fillRect/>
                    </a:stretch>
                  </pic:blipFill>
                  <pic:spPr bwMode="auto">
                    <a:xfrm>
                      <a:off x="0" y="0"/>
                      <a:ext cx="1100455" cy="1254760"/>
                    </a:xfrm>
                    <a:prstGeom prst="rect">
                      <a:avLst/>
                    </a:prstGeom>
                    <a:noFill/>
                    <a:ln w="9525">
                      <a:noFill/>
                      <a:miter lim="800000"/>
                      <a:headEnd/>
                      <a:tailEnd/>
                    </a:ln>
                  </pic:spPr>
                </pic:pic>
              </a:graphicData>
            </a:graphic>
          </wp:anchor>
        </w:drawing>
      </w:r>
      <w:r w:rsidR="003E35E9">
        <w:rPr>
          <w:rFonts w:ascii="Times New Roman" w:hAnsi="Times New Roman" w:cs="Times New Roman"/>
          <w:b/>
          <w:sz w:val="26"/>
          <w:szCs w:val="24"/>
        </w:rPr>
        <w:t>(</w:t>
      </w:r>
      <w:r w:rsidR="003E35E9">
        <w:rPr>
          <w:rFonts w:ascii="Times New Roman" w:hAnsi="Times New Roman" w:cs="Times New Roman"/>
          <w:b/>
          <w:i/>
          <w:sz w:val="26"/>
          <w:szCs w:val="24"/>
        </w:rPr>
        <w:t>Oryza sativa</w:t>
      </w:r>
      <w:r w:rsidR="003E35E9">
        <w:rPr>
          <w:rFonts w:ascii="Times New Roman" w:hAnsi="Times New Roman" w:cs="Times New Roman"/>
          <w:b/>
          <w:sz w:val="26"/>
          <w:szCs w:val="24"/>
        </w:rPr>
        <w:t>) IN BANGLADESH</w:t>
      </w:r>
    </w:p>
    <w:p w:rsidR="008E1F24" w:rsidRDefault="003E35E9">
      <w:pPr>
        <w:rPr>
          <w:rFonts w:ascii="Times New Roman" w:hAnsi="Times New Roman" w:cs="Times New Roman"/>
          <w:sz w:val="24"/>
          <w:szCs w:val="24"/>
        </w:rPr>
      </w:pPr>
      <w:r>
        <w:rPr>
          <w:rFonts w:ascii="Times New Roman" w:hAnsi="Times New Roman" w:cs="Times New Roman"/>
          <w:sz w:val="24"/>
          <w:szCs w:val="24"/>
        </w:rPr>
        <w:br w:type="textWrapping" w:clear="all"/>
      </w: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8E1F24">
      <w:pPr>
        <w:spacing w:after="0"/>
        <w:jc w:val="center"/>
        <w:rPr>
          <w:rFonts w:ascii="Times New Roman" w:hAnsi="Times New Roman" w:cs="Times New Roman"/>
          <w:b/>
          <w:sz w:val="24"/>
          <w:szCs w:val="24"/>
        </w:rPr>
      </w:pPr>
    </w:p>
    <w:p w:rsidR="008E1F24" w:rsidRDefault="003E35E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 THESIS</w:t>
      </w:r>
    </w:p>
    <w:p w:rsidR="0009043A" w:rsidRDefault="0009043A" w:rsidP="0009043A">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BY</w:t>
      </w:r>
    </w:p>
    <w:p w:rsidR="0009043A" w:rsidRPr="005338AD" w:rsidRDefault="0009043A" w:rsidP="0009043A">
      <w:pPr>
        <w:spacing w:after="0" w:line="360" w:lineRule="auto"/>
        <w:jc w:val="center"/>
        <w:rPr>
          <w:rFonts w:ascii="Times New Roman" w:hAnsi="Times New Roman" w:cs="Times New Roman"/>
          <w:b/>
          <w:sz w:val="24"/>
          <w:szCs w:val="24"/>
        </w:rPr>
      </w:pPr>
      <w:r w:rsidRPr="005338AD">
        <w:rPr>
          <w:rFonts w:ascii="Times New Roman" w:hAnsi="Times New Roman" w:cs="Times New Roman"/>
          <w:b/>
          <w:sz w:val="24"/>
          <w:szCs w:val="24"/>
        </w:rPr>
        <w:t>MD. MASUD RANA</w:t>
      </w:r>
    </w:p>
    <w:p w:rsidR="008E1F24" w:rsidRDefault="003E35E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Student ID: 1601404</w:t>
      </w:r>
    </w:p>
    <w:p w:rsidR="008E1F24" w:rsidRDefault="003E35E9">
      <w:pPr>
        <w:pStyle w:val="Default"/>
        <w:spacing w:line="360" w:lineRule="auto"/>
        <w:jc w:val="center"/>
        <w:rPr>
          <w:rFonts w:ascii="Times New Roman" w:hAnsi="Times New Roman"/>
          <w:b/>
          <w:color w:val="auto"/>
        </w:rPr>
      </w:pPr>
      <w:r>
        <w:rPr>
          <w:rFonts w:ascii="Times New Roman" w:hAnsi="Times New Roman"/>
          <w:b/>
          <w:bCs/>
          <w:color w:val="auto"/>
        </w:rPr>
        <w:t>Session: 2022-2023</w:t>
      </w:r>
    </w:p>
    <w:p w:rsidR="008E1F24" w:rsidRDefault="003E35E9">
      <w:pPr>
        <w:spacing w:after="0" w:line="360" w:lineRule="auto"/>
        <w:jc w:val="center"/>
        <w:rPr>
          <w:rFonts w:ascii="Times New Roman" w:hAnsi="Times New Roman" w:cs="Times New Roman"/>
          <w:b/>
          <w:sz w:val="24"/>
          <w:szCs w:val="24"/>
        </w:rPr>
      </w:pPr>
      <w:r>
        <w:rPr>
          <w:rFonts w:ascii="Times New Roman" w:eastAsia="Calibri" w:hAnsi="Times New Roman" w:cs="Times New Roman"/>
          <w:b/>
          <w:bCs/>
          <w:sz w:val="24"/>
          <w:szCs w:val="24"/>
        </w:rPr>
        <w:t>Semester: January - June 2023</w:t>
      </w:r>
    </w:p>
    <w:p w:rsidR="008E1F24" w:rsidRDefault="008E1F24">
      <w:pPr>
        <w:spacing w:after="0" w:line="240" w:lineRule="auto"/>
        <w:jc w:val="center"/>
        <w:rPr>
          <w:rFonts w:ascii="Times New Roman" w:hAnsi="Times New Roman" w:cs="Times New Roman"/>
          <w:sz w:val="24"/>
          <w:szCs w:val="24"/>
        </w:rPr>
      </w:pPr>
    </w:p>
    <w:p w:rsidR="008E1F24" w:rsidRDefault="008E1F24">
      <w:pPr>
        <w:spacing w:after="0" w:line="240" w:lineRule="auto"/>
        <w:jc w:val="center"/>
        <w:rPr>
          <w:rFonts w:ascii="Times New Roman" w:hAnsi="Times New Roman" w:cs="Times New Roman"/>
          <w:sz w:val="16"/>
          <w:szCs w:val="24"/>
        </w:rPr>
      </w:pPr>
    </w:p>
    <w:p w:rsidR="008E1F24" w:rsidRDefault="003E35E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Approved as to the style and content by</w:t>
      </w:r>
    </w:p>
    <w:p w:rsidR="008E1F24" w:rsidRDefault="008E1F24">
      <w:pPr>
        <w:spacing w:after="0" w:line="240" w:lineRule="auto"/>
        <w:jc w:val="center"/>
        <w:rPr>
          <w:rFonts w:ascii="Times New Roman" w:hAnsi="Times New Roman" w:cs="Times New Roman"/>
          <w:sz w:val="24"/>
          <w:szCs w:val="24"/>
        </w:rPr>
      </w:pPr>
    </w:p>
    <w:p w:rsidR="008E1F24" w:rsidRDefault="008E1F24">
      <w:pPr>
        <w:spacing w:after="0" w:line="240" w:lineRule="auto"/>
        <w:jc w:val="center"/>
        <w:rPr>
          <w:rFonts w:ascii="Times New Roman" w:hAnsi="Times New Roman" w:cs="Times New Roman"/>
          <w:sz w:val="24"/>
          <w:szCs w:val="24"/>
        </w:rPr>
      </w:pPr>
    </w:p>
    <w:p w:rsidR="008E1F24" w:rsidRDefault="008E1F24">
      <w:pPr>
        <w:spacing w:after="0" w:line="240" w:lineRule="auto"/>
        <w:jc w:val="center"/>
        <w:rPr>
          <w:rFonts w:ascii="Times New Roman" w:hAnsi="Times New Roman" w:cs="Times New Roman"/>
          <w:sz w:val="10"/>
          <w:szCs w:val="24"/>
        </w:rPr>
      </w:pPr>
    </w:p>
    <w:p w:rsidR="008E1F24" w:rsidRDefault="008E1F24">
      <w:pPr>
        <w:spacing w:after="0" w:line="240" w:lineRule="auto"/>
        <w:jc w:val="center"/>
        <w:rPr>
          <w:rFonts w:ascii="Times New Roman" w:hAnsi="Times New Roman" w:cs="Times New Roman"/>
          <w:sz w:val="24"/>
          <w:szCs w:val="24"/>
        </w:rPr>
      </w:pPr>
    </w:p>
    <w:p w:rsidR="008E1F24" w:rsidRDefault="008E1F24">
      <w:pPr>
        <w:spacing w:after="0" w:line="240" w:lineRule="auto"/>
        <w:jc w:val="center"/>
        <w:rPr>
          <w:rFonts w:ascii="Times New Roman" w:hAnsi="Times New Roman" w:cs="Times New Roman"/>
          <w:sz w:val="24"/>
          <w:szCs w:val="24"/>
        </w:rPr>
      </w:pPr>
    </w:p>
    <w:p w:rsidR="008E1F24" w:rsidRDefault="008E1F24">
      <w:pPr>
        <w:spacing w:after="0" w:line="240" w:lineRule="auto"/>
        <w:jc w:val="center"/>
        <w:rPr>
          <w:rFonts w:ascii="Times New Roman" w:hAnsi="Times New Roman" w:cs="Times New Roman"/>
          <w:sz w:val="24"/>
          <w:szCs w:val="24"/>
        </w:rPr>
      </w:pPr>
    </w:p>
    <w:tbl>
      <w:tblPr>
        <w:tblW w:w="0" w:type="auto"/>
        <w:jc w:val="center"/>
        <w:tblLayout w:type="fixed"/>
        <w:tblLook w:val="04A0"/>
      </w:tblPr>
      <w:tblGrid>
        <w:gridCol w:w="2342"/>
        <w:gridCol w:w="1903"/>
        <w:gridCol w:w="287"/>
        <w:gridCol w:w="347"/>
        <w:gridCol w:w="1645"/>
        <w:gridCol w:w="2540"/>
      </w:tblGrid>
      <w:tr w:rsidR="008E1F24">
        <w:trPr>
          <w:jc w:val="center"/>
        </w:trPr>
        <w:tc>
          <w:tcPr>
            <w:tcW w:w="4245" w:type="dxa"/>
            <w:gridSpan w:val="2"/>
            <w:tcBorders>
              <w:top w:val="single" w:sz="4" w:space="0" w:color="auto"/>
              <w:left w:val="nil"/>
              <w:bottom w:val="nil"/>
              <w:right w:val="nil"/>
            </w:tcBorders>
            <w:hideMark/>
          </w:tcPr>
          <w:p w:rsidR="008E1F24" w:rsidRDefault="003E35E9">
            <w:pPr>
              <w:spacing w:after="0"/>
              <w:jc w:val="center"/>
              <w:rPr>
                <w:rFonts w:ascii="Times New Roman" w:hAnsi="Times New Roman" w:cs="Times New Roman"/>
                <w:sz w:val="24"/>
                <w:szCs w:val="24"/>
              </w:rPr>
            </w:pPr>
            <w:r>
              <w:rPr>
                <w:rFonts w:ascii="Times New Roman" w:hAnsi="Times New Roman" w:cs="Times New Roman"/>
                <w:sz w:val="24"/>
                <w:szCs w:val="24"/>
              </w:rPr>
              <w:t>(Dr. Shams Shaila Islam)</w:t>
            </w:r>
          </w:p>
          <w:p w:rsidR="008E1F24" w:rsidRDefault="003E35E9">
            <w:pPr>
              <w:spacing w:after="0"/>
              <w:jc w:val="center"/>
              <w:rPr>
                <w:rFonts w:ascii="Times New Roman" w:hAnsi="Times New Roman" w:cs="Times New Roman"/>
                <w:sz w:val="24"/>
                <w:szCs w:val="24"/>
              </w:rPr>
            </w:pPr>
            <w:r>
              <w:rPr>
                <w:rFonts w:ascii="Times New Roman" w:hAnsi="Times New Roman" w:cs="Times New Roman"/>
                <w:sz w:val="24"/>
                <w:szCs w:val="24"/>
              </w:rPr>
              <w:t>Supervisor</w:t>
            </w:r>
          </w:p>
          <w:p w:rsidR="008E1F24" w:rsidRDefault="008E1F24">
            <w:pPr>
              <w:spacing w:after="0"/>
              <w:jc w:val="center"/>
              <w:rPr>
                <w:rFonts w:ascii="Times New Roman" w:hAnsi="Times New Roman" w:cs="Times New Roman"/>
                <w:sz w:val="24"/>
                <w:szCs w:val="24"/>
              </w:rPr>
            </w:pPr>
          </w:p>
        </w:tc>
        <w:tc>
          <w:tcPr>
            <w:tcW w:w="634" w:type="dxa"/>
            <w:gridSpan w:val="2"/>
          </w:tcPr>
          <w:p w:rsidR="008E1F24" w:rsidRDefault="008E1F24">
            <w:pPr>
              <w:spacing w:after="0" w:line="240" w:lineRule="auto"/>
              <w:rPr>
                <w:rFonts w:ascii="Times New Roman" w:hAnsi="Times New Roman" w:cs="Times New Roman"/>
                <w:sz w:val="24"/>
                <w:szCs w:val="24"/>
              </w:rPr>
            </w:pPr>
          </w:p>
          <w:p w:rsidR="008E1F24" w:rsidRDefault="008E1F24">
            <w:pPr>
              <w:spacing w:after="0" w:line="240" w:lineRule="auto"/>
              <w:rPr>
                <w:rFonts w:ascii="Times New Roman" w:hAnsi="Times New Roman" w:cs="Times New Roman"/>
                <w:sz w:val="24"/>
                <w:szCs w:val="24"/>
              </w:rPr>
            </w:pPr>
          </w:p>
          <w:p w:rsidR="008E1F24" w:rsidRDefault="008E1F24">
            <w:pPr>
              <w:spacing w:after="0"/>
              <w:jc w:val="center"/>
              <w:rPr>
                <w:rFonts w:ascii="Times New Roman" w:hAnsi="Times New Roman" w:cs="Times New Roman"/>
                <w:sz w:val="24"/>
                <w:szCs w:val="24"/>
              </w:rPr>
            </w:pPr>
          </w:p>
        </w:tc>
        <w:tc>
          <w:tcPr>
            <w:tcW w:w="4185" w:type="dxa"/>
            <w:gridSpan w:val="2"/>
            <w:tcBorders>
              <w:top w:val="single" w:sz="4" w:space="0" w:color="auto"/>
              <w:left w:val="nil"/>
              <w:bottom w:val="nil"/>
              <w:right w:val="nil"/>
            </w:tcBorders>
            <w:hideMark/>
          </w:tcPr>
          <w:p w:rsidR="008E1F24" w:rsidRDefault="003E35E9">
            <w:pPr>
              <w:spacing w:after="0"/>
              <w:jc w:val="center"/>
              <w:rPr>
                <w:rFonts w:ascii="Times New Roman" w:hAnsi="Times New Roman" w:cs="Times New Roman"/>
                <w:sz w:val="24"/>
                <w:szCs w:val="24"/>
              </w:rPr>
            </w:pPr>
            <w:r>
              <w:rPr>
                <w:rFonts w:ascii="Times New Roman" w:hAnsi="Times New Roman" w:cs="Times New Roman"/>
                <w:sz w:val="24"/>
                <w:szCs w:val="24"/>
              </w:rPr>
              <w:t xml:space="preserve">(Professor </w:t>
            </w:r>
            <w:r>
              <w:rPr>
                <w:rFonts w:ascii="Times New Roman" w:hAnsi="Times New Roman" w:cs="Times New Roman"/>
                <w:color w:val="000000"/>
                <w:sz w:val="24"/>
                <w:szCs w:val="24"/>
              </w:rPr>
              <w:t xml:space="preserve">Dr. </w:t>
            </w:r>
            <w:r w:rsidR="00A849F8">
              <w:rPr>
                <w:rFonts w:ascii="Times New Roman" w:hAnsi="Times New Roman" w:cs="Times New Roman"/>
                <w:color w:val="000000"/>
                <w:sz w:val="24"/>
                <w:szCs w:val="24"/>
              </w:rPr>
              <w:t xml:space="preserve">Md. </w:t>
            </w:r>
            <w:r>
              <w:rPr>
                <w:rFonts w:ascii="Times New Roman" w:hAnsi="Times New Roman" w:cs="Times New Roman"/>
                <w:color w:val="000000"/>
                <w:sz w:val="24"/>
                <w:szCs w:val="24"/>
              </w:rPr>
              <w:t>Sohidul Islam</w:t>
            </w:r>
            <w:r>
              <w:rPr>
                <w:rFonts w:ascii="Times New Roman" w:hAnsi="Times New Roman" w:cs="Times New Roman"/>
                <w:sz w:val="24"/>
                <w:szCs w:val="24"/>
              </w:rPr>
              <w:t>)</w:t>
            </w:r>
          </w:p>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Co supervisor</w:t>
            </w:r>
          </w:p>
          <w:p w:rsidR="008E1F24" w:rsidRDefault="008E1F24">
            <w:pPr>
              <w:spacing w:after="0"/>
              <w:jc w:val="center"/>
              <w:rPr>
                <w:rFonts w:ascii="Times New Roman" w:hAnsi="Times New Roman" w:cs="Times New Roman"/>
                <w:sz w:val="24"/>
                <w:szCs w:val="24"/>
              </w:rPr>
            </w:pPr>
          </w:p>
        </w:tc>
      </w:tr>
      <w:tr w:rsidR="008E1F24">
        <w:trPr>
          <w:jc w:val="center"/>
        </w:trPr>
        <w:tc>
          <w:tcPr>
            <w:tcW w:w="4532" w:type="dxa"/>
            <w:gridSpan w:val="3"/>
          </w:tcPr>
          <w:p w:rsidR="008E1F24" w:rsidRDefault="008E1F24">
            <w:pPr>
              <w:spacing w:after="0"/>
              <w:jc w:val="center"/>
              <w:rPr>
                <w:rFonts w:ascii="Times New Roman" w:hAnsi="Times New Roman" w:cs="Times New Roman"/>
                <w:sz w:val="24"/>
                <w:szCs w:val="24"/>
              </w:rPr>
            </w:pPr>
          </w:p>
        </w:tc>
        <w:tc>
          <w:tcPr>
            <w:tcW w:w="4532" w:type="dxa"/>
            <w:gridSpan w:val="3"/>
          </w:tcPr>
          <w:p w:rsidR="008E1F24" w:rsidRDefault="008E1F24">
            <w:pPr>
              <w:spacing w:after="0"/>
              <w:jc w:val="center"/>
              <w:rPr>
                <w:rFonts w:ascii="Times New Roman" w:hAnsi="Times New Roman" w:cs="Times New Roman"/>
                <w:sz w:val="24"/>
                <w:szCs w:val="24"/>
              </w:rPr>
            </w:pPr>
          </w:p>
        </w:tc>
      </w:tr>
      <w:tr w:rsidR="008E1F24">
        <w:trPr>
          <w:jc w:val="center"/>
        </w:trPr>
        <w:tc>
          <w:tcPr>
            <w:tcW w:w="4532" w:type="dxa"/>
            <w:gridSpan w:val="3"/>
          </w:tcPr>
          <w:p w:rsidR="008E1F24" w:rsidRDefault="008E1F24">
            <w:pPr>
              <w:spacing w:after="0"/>
              <w:jc w:val="center"/>
              <w:rPr>
                <w:rFonts w:ascii="Times New Roman" w:hAnsi="Times New Roman" w:cs="Times New Roman"/>
                <w:sz w:val="24"/>
                <w:szCs w:val="24"/>
              </w:rPr>
            </w:pPr>
          </w:p>
        </w:tc>
        <w:tc>
          <w:tcPr>
            <w:tcW w:w="4532" w:type="dxa"/>
            <w:gridSpan w:val="3"/>
          </w:tcPr>
          <w:p w:rsidR="008E1F24" w:rsidRDefault="008E1F24">
            <w:pPr>
              <w:spacing w:after="0"/>
              <w:jc w:val="center"/>
              <w:rPr>
                <w:rFonts w:ascii="Times New Roman" w:hAnsi="Times New Roman" w:cs="Times New Roman"/>
                <w:sz w:val="24"/>
                <w:szCs w:val="24"/>
              </w:rPr>
            </w:pPr>
          </w:p>
        </w:tc>
      </w:tr>
      <w:tr w:rsidR="008E1F24">
        <w:trPr>
          <w:jc w:val="center"/>
        </w:trPr>
        <w:tc>
          <w:tcPr>
            <w:tcW w:w="4532" w:type="dxa"/>
            <w:gridSpan w:val="3"/>
          </w:tcPr>
          <w:p w:rsidR="008E1F24" w:rsidRDefault="008E1F24">
            <w:pPr>
              <w:spacing w:after="0"/>
              <w:jc w:val="center"/>
              <w:rPr>
                <w:rFonts w:ascii="Times New Roman" w:hAnsi="Times New Roman" w:cs="Times New Roman"/>
                <w:sz w:val="24"/>
                <w:szCs w:val="24"/>
              </w:rPr>
            </w:pPr>
          </w:p>
        </w:tc>
        <w:tc>
          <w:tcPr>
            <w:tcW w:w="4532" w:type="dxa"/>
            <w:gridSpan w:val="3"/>
          </w:tcPr>
          <w:p w:rsidR="008E1F24" w:rsidRDefault="008E1F24">
            <w:pPr>
              <w:spacing w:after="0"/>
              <w:jc w:val="center"/>
              <w:rPr>
                <w:rFonts w:ascii="Times New Roman" w:hAnsi="Times New Roman" w:cs="Times New Roman"/>
                <w:sz w:val="24"/>
                <w:szCs w:val="24"/>
              </w:rPr>
            </w:pPr>
          </w:p>
        </w:tc>
      </w:tr>
      <w:tr w:rsidR="008E1F24">
        <w:trPr>
          <w:trHeight w:val="74"/>
          <w:jc w:val="center"/>
        </w:trPr>
        <w:tc>
          <w:tcPr>
            <w:tcW w:w="4532" w:type="dxa"/>
            <w:gridSpan w:val="3"/>
          </w:tcPr>
          <w:p w:rsidR="008E1F24" w:rsidRDefault="008E1F24">
            <w:pPr>
              <w:spacing w:after="0"/>
              <w:jc w:val="center"/>
              <w:rPr>
                <w:rFonts w:ascii="Times New Roman" w:hAnsi="Times New Roman" w:cs="Times New Roman"/>
                <w:sz w:val="24"/>
                <w:szCs w:val="24"/>
              </w:rPr>
            </w:pPr>
          </w:p>
        </w:tc>
        <w:tc>
          <w:tcPr>
            <w:tcW w:w="4532" w:type="dxa"/>
            <w:gridSpan w:val="3"/>
          </w:tcPr>
          <w:p w:rsidR="008E1F24" w:rsidRDefault="008E1F24">
            <w:pPr>
              <w:spacing w:after="0"/>
              <w:jc w:val="center"/>
              <w:rPr>
                <w:rFonts w:ascii="Times New Roman" w:hAnsi="Times New Roman" w:cs="Times New Roman"/>
                <w:sz w:val="24"/>
                <w:szCs w:val="24"/>
              </w:rPr>
            </w:pPr>
          </w:p>
        </w:tc>
      </w:tr>
      <w:tr w:rsidR="008E1F24">
        <w:trPr>
          <w:jc w:val="center"/>
        </w:trPr>
        <w:tc>
          <w:tcPr>
            <w:tcW w:w="4532" w:type="dxa"/>
            <w:gridSpan w:val="3"/>
          </w:tcPr>
          <w:p w:rsidR="008E1F24" w:rsidRDefault="008E1F24">
            <w:pPr>
              <w:spacing w:after="0"/>
              <w:jc w:val="center"/>
              <w:rPr>
                <w:rFonts w:ascii="Times New Roman" w:hAnsi="Times New Roman" w:cs="Times New Roman"/>
                <w:sz w:val="24"/>
                <w:szCs w:val="24"/>
              </w:rPr>
            </w:pPr>
          </w:p>
        </w:tc>
        <w:tc>
          <w:tcPr>
            <w:tcW w:w="4532" w:type="dxa"/>
            <w:gridSpan w:val="3"/>
          </w:tcPr>
          <w:p w:rsidR="008E1F24" w:rsidRDefault="008E1F24">
            <w:pPr>
              <w:spacing w:after="0"/>
              <w:jc w:val="center"/>
              <w:rPr>
                <w:rFonts w:ascii="Times New Roman" w:hAnsi="Times New Roman" w:cs="Times New Roman"/>
                <w:sz w:val="24"/>
                <w:szCs w:val="24"/>
              </w:rPr>
            </w:pPr>
          </w:p>
        </w:tc>
      </w:tr>
      <w:tr w:rsidR="008E1F24">
        <w:trPr>
          <w:trHeight w:val="1511"/>
          <w:jc w:val="center"/>
        </w:trPr>
        <w:tc>
          <w:tcPr>
            <w:tcW w:w="2342" w:type="dxa"/>
          </w:tcPr>
          <w:p w:rsidR="008E1F24" w:rsidRDefault="008E1F24">
            <w:pPr>
              <w:spacing w:after="0"/>
              <w:jc w:val="center"/>
              <w:rPr>
                <w:rFonts w:ascii="Times New Roman" w:hAnsi="Times New Roman" w:cs="Times New Roman"/>
                <w:sz w:val="24"/>
                <w:szCs w:val="24"/>
              </w:rPr>
            </w:pPr>
          </w:p>
        </w:tc>
        <w:tc>
          <w:tcPr>
            <w:tcW w:w="4182" w:type="dxa"/>
            <w:gridSpan w:val="4"/>
            <w:tcBorders>
              <w:top w:val="single" w:sz="4" w:space="0" w:color="auto"/>
              <w:left w:val="nil"/>
              <w:bottom w:val="nil"/>
              <w:right w:val="nil"/>
            </w:tcBorders>
            <w:hideMark/>
          </w:tcPr>
          <w:p w:rsidR="008E1F24" w:rsidRDefault="003E35E9">
            <w:pPr>
              <w:spacing w:after="0"/>
              <w:jc w:val="center"/>
              <w:rPr>
                <w:rFonts w:ascii="Times New Roman" w:hAnsi="Times New Roman" w:cs="Times New Roman"/>
                <w:sz w:val="24"/>
                <w:szCs w:val="24"/>
              </w:rPr>
            </w:pPr>
            <w:r>
              <w:rPr>
                <w:rFonts w:ascii="Times New Roman" w:hAnsi="Times New Roman" w:cs="Times New Roman"/>
                <w:sz w:val="24"/>
                <w:szCs w:val="24"/>
              </w:rPr>
              <w:t>(Prof. Dr. Md. Mominur Rahman)</w:t>
            </w:r>
          </w:p>
          <w:p w:rsidR="008E1F24" w:rsidRDefault="003E35E9">
            <w:pPr>
              <w:spacing w:after="0"/>
              <w:jc w:val="center"/>
              <w:rPr>
                <w:rFonts w:ascii="Times New Roman" w:hAnsi="Times New Roman" w:cs="Times New Roman"/>
                <w:sz w:val="24"/>
                <w:szCs w:val="24"/>
              </w:rPr>
            </w:pPr>
            <w:r>
              <w:rPr>
                <w:rFonts w:ascii="Times New Roman" w:hAnsi="Times New Roman" w:cs="Times New Roman"/>
                <w:sz w:val="24"/>
                <w:szCs w:val="24"/>
              </w:rPr>
              <w:t>Chairman</w:t>
            </w:r>
          </w:p>
          <w:p w:rsidR="008E1F24" w:rsidRDefault="003E35E9">
            <w:pPr>
              <w:spacing w:after="0"/>
              <w:jc w:val="center"/>
              <w:rPr>
                <w:rFonts w:ascii="Times New Roman" w:hAnsi="Times New Roman" w:cs="Times New Roman"/>
                <w:sz w:val="24"/>
                <w:szCs w:val="24"/>
              </w:rPr>
            </w:pPr>
            <w:r>
              <w:rPr>
                <w:rFonts w:ascii="Times New Roman" w:hAnsi="Times New Roman" w:cs="Times New Roman"/>
                <w:sz w:val="24"/>
                <w:szCs w:val="24"/>
              </w:rPr>
              <w:t xml:space="preserve">Examination Committee </w:t>
            </w:r>
          </w:p>
          <w:p w:rsidR="008E1F24" w:rsidRDefault="003E35E9">
            <w:pPr>
              <w:spacing w:after="0"/>
              <w:jc w:val="center"/>
              <w:rPr>
                <w:rFonts w:ascii="Times New Roman" w:hAnsi="Times New Roman" w:cs="Times New Roman"/>
                <w:sz w:val="28"/>
                <w:szCs w:val="28"/>
              </w:rPr>
            </w:pPr>
            <w:r>
              <w:rPr>
                <w:rFonts w:ascii="Times New Roman" w:hAnsi="Times New Roman" w:cs="Times New Roman"/>
                <w:sz w:val="28"/>
                <w:szCs w:val="28"/>
              </w:rPr>
              <w:t>and Chairman</w:t>
            </w:r>
          </w:p>
        </w:tc>
        <w:tc>
          <w:tcPr>
            <w:tcW w:w="2540" w:type="dxa"/>
          </w:tcPr>
          <w:p w:rsidR="008E1F24" w:rsidRDefault="008E1F24">
            <w:pPr>
              <w:spacing w:after="0"/>
              <w:jc w:val="center"/>
              <w:rPr>
                <w:rFonts w:ascii="Times New Roman" w:hAnsi="Times New Roman" w:cs="Times New Roman"/>
                <w:sz w:val="24"/>
                <w:szCs w:val="24"/>
              </w:rPr>
            </w:pPr>
          </w:p>
        </w:tc>
      </w:tr>
    </w:tbl>
    <w:p w:rsidR="008E1F24" w:rsidRDefault="003E35E9">
      <w:pPr>
        <w:tabs>
          <w:tab w:val="left" w:pos="2730"/>
        </w:tabs>
        <w:spacing w:after="0"/>
        <w:jc w:val="center"/>
        <w:rPr>
          <w:rFonts w:ascii="Times New Roman" w:hAnsi="Times New Roman" w:cs="Times New Roman"/>
          <w:b/>
          <w:sz w:val="24"/>
          <w:szCs w:val="24"/>
        </w:rPr>
      </w:pPr>
      <w:r>
        <w:rPr>
          <w:rFonts w:ascii="Times New Roman" w:hAnsi="Times New Roman" w:cs="Times New Roman"/>
          <w:b/>
          <w:sz w:val="24"/>
          <w:szCs w:val="24"/>
        </w:rPr>
        <w:t>DEPARTMENT OF AGRONOMY</w:t>
      </w:r>
    </w:p>
    <w:p w:rsidR="008E1F24" w:rsidRDefault="003E35E9">
      <w:pPr>
        <w:tabs>
          <w:tab w:val="left" w:pos="2730"/>
        </w:tabs>
        <w:ind w:right="-43"/>
        <w:jc w:val="center"/>
        <w:rPr>
          <w:rFonts w:ascii="Times New Roman" w:hAnsi="Times New Roman" w:cs="Times New Roman"/>
          <w:b/>
          <w:sz w:val="24"/>
          <w:szCs w:val="24"/>
        </w:rPr>
      </w:pPr>
      <w:r>
        <w:rPr>
          <w:rFonts w:ascii="Times New Roman" w:hAnsi="Times New Roman" w:cs="Times New Roman"/>
          <w:b/>
          <w:sz w:val="24"/>
          <w:szCs w:val="24"/>
        </w:rPr>
        <w:t>HAJEE MOHAMMAD DANESH SCIENCE AND TECHNOLOGY UNIVERSITY DINAJPUR-5200</w:t>
      </w:r>
    </w:p>
    <w:p w:rsidR="008E1F24" w:rsidRDefault="003E35E9">
      <w:pPr>
        <w:tabs>
          <w:tab w:val="left" w:pos="2730"/>
        </w:tabs>
        <w:ind w:right="-43"/>
        <w:jc w:val="center"/>
        <w:rPr>
          <w:rFonts w:ascii="Times New Roman" w:hAnsi="Times New Roman" w:cs="Times New Roman"/>
          <w:b/>
          <w:sz w:val="24"/>
          <w:szCs w:val="24"/>
        </w:rPr>
        <w:sectPr w:rsidR="008E1F24">
          <w:pgSz w:w="11909" w:h="16834" w:code="9"/>
          <w:pgMar w:top="1440" w:right="1152" w:bottom="1440" w:left="1728" w:header="720" w:footer="792" w:gutter="432"/>
          <w:pgNumType w:fmt="lowerRoman"/>
          <w:cols w:space="720"/>
          <w:titlePg/>
          <w:docGrid w:linePitch="299"/>
        </w:sectPr>
      </w:pPr>
      <w:r>
        <w:rPr>
          <w:rFonts w:ascii="Times New Roman" w:hAnsi="Times New Roman" w:cs="Times New Roman"/>
          <w:b/>
          <w:sz w:val="24"/>
          <w:szCs w:val="24"/>
        </w:rPr>
        <w:t>DECEMBER 2023</w:t>
      </w:r>
    </w:p>
    <w:p w:rsidR="008E1F24" w:rsidRDefault="006A0883">
      <w:pPr>
        <w:tabs>
          <w:tab w:val="left" w:pos="2730"/>
        </w:tabs>
        <w:ind w:right="-43"/>
        <w:jc w:val="center"/>
        <w:rPr>
          <w:rFonts w:ascii="Times New Roman" w:hAnsi="Times New Roman"/>
          <w:b/>
          <w:sz w:val="24"/>
          <w:szCs w:val="24"/>
        </w:rPr>
      </w:pPr>
      <w:r>
        <w:rPr>
          <w:rFonts w:ascii="Times New Roman" w:hAnsi="Times New Roman"/>
          <w:b/>
          <w:noProof/>
          <w:sz w:val="24"/>
          <w:szCs w:val="24"/>
        </w:rPr>
        <w:lastRenderedPageBreak/>
        <w:pict>
          <v:rect id="_x0000_s1029" style="position:absolute;left:0;text-align:left;margin-left:193.4pt;margin-top:4.2pt;width:44.35pt;height:32.65pt;z-index:251652096" strokecolor="white">
            <v:path arrowok="t"/>
            <w10:wrap anchorx="page" anchory="page"/>
          </v:rect>
        </w:pict>
      </w:r>
    </w:p>
    <w:p w:rsidR="008E1F24" w:rsidRDefault="008E1F24">
      <w:pPr>
        <w:tabs>
          <w:tab w:val="left" w:pos="2730"/>
        </w:tabs>
        <w:ind w:right="-43"/>
        <w:jc w:val="center"/>
        <w:rPr>
          <w:rFonts w:ascii="Times New Roman" w:hAnsi="Times New Roman"/>
          <w:b/>
          <w:noProof/>
          <w:sz w:val="24"/>
          <w:szCs w:val="24"/>
        </w:rPr>
      </w:pPr>
    </w:p>
    <w:p w:rsidR="008E1F24" w:rsidRDefault="008E1F24">
      <w:pPr>
        <w:tabs>
          <w:tab w:val="left" w:pos="2730"/>
        </w:tabs>
        <w:ind w:right="-43"/>
        <w:jc w:val="center"/>
        <w:rPr>
          <w:rFonts w:ascii="Times New Roman" w:hAnsi="Times New Roman"/>
          <w:b/>
          <w:noProof/>
          <w:sz w:val="24"/>
          <w:szCs w:val="24"/>
        </w:rPr>
      </w:pPr>
    </w:p>
    <w:p w:rsidR="008E1F24" w:rsidRDefault="008E1F24">
      <w:pPr>
        <w:tabs>
          <w:tab w:val="left" w:pos="2730"/>
        </w:tabs>
        <w:ind w:right="-43"/>
        <w:jc w:val="center"/>
        <w:rPr>
          <w:rFonts w:ascii="Times New Roman" w:hAnsi="Times New Roman"/>
          <w:b/>
          <w:noProof/>
          <w:sz w:val="24"/>
          <w:szCs w:val="24"/>
        </w:rPr>
      </w:pPr>
    </w:p>
    <w:p w:rsidR="00F956BD" w:rsidRDefault="00F956BD">
      <w:pPr>
        <w:tabs>
          <w:tab w:val="left" w:pos="2730"/>
        </w:tabs>
        <w:ind w:right="-43"/>
        <w:jc w:val="center"/>
        <w:rPr>
          <w:rFonts w:ascii="Times New Roman" w:hAnsi="Times New Roman"/>
          <w:b/>
          <w:noProof/>
          <w:sz w:val="24"/>
          <w:szCs w:val="24"/>
        </w:rPr>
      </w:pPr>
    </w:p>
    <w:p w:rsidR="00F956BD" w:rsidRDefault="00F956BD">
      <w:pPr>
        <w:tabs>
          <w:tab w:val="left" w:pos="2730"/>
        </w:tabs>
        <w:ind w:right="-43"/>
        <w:jc w:val="center"/>
        <w:rPr>
          <w:rFonts w:ascii="Times New Roman" w:hAnsi="Times New Roman"/>
          <w:b/>
          <w:noProof/>
          <w:sz w:val="24"/>
          <w:szCs w:val="24"/>
        </w:rPr>
      </w:pPr>
    </w:p>
    <w:p w:rsidR="008E1F24" w:rsidRDefault="008E1F24">
      <w:pPr>
        <w:tabs>
          <w:tab w:val="left" w:pos="2730"/>
        </w:tabs>
        <w:ind w:right="-43"/>
        <w:jc w:val="center"/>
        <w:rPr>
          <w:rFonts w:ascii="Times New Roman" w:hAnsi="Times New Roman"/>
          <w:b/>
          <w:noProof/>
          <w:sz w:val="24"/>
          <w:szCs w:val="24"/>
        </w:rPr>
      </w:pPr>
    </w:p>
    <w:p w:rsidR="008E1F24" w:rsidRDefault="008E1F24">
      <w:pPr>
        <w:tabs>
          <w:tab w:val="left" w:pos="2730"/>
        </w:tabs>
        <w:ind w:right="-43"/>
        <w:jc w:val="center"/>
        <w:rPr>
          <w:rFonts w:ascii="Times New Roman" w:hAnsi="Times New Roman"/>
          <w:b/>
          <w:noProof/>
          <w:sz w:val="24"/>
          <w:szCs w:val="24"/>
        </w:rPr>
      </w:pPr>
    </w:p>
    <w:p w:rsidR="008E1F24" w:rsidRDefault="008E1F24">
      <w:pPr>
        <w:tabs>
          <w:tab w:val="left" w:pos="2730"/>
        </w:tabs>
        <w:ind w:right="-43"/>
        <w:jc w:val="center"/>
        <w:rPr>
          <w:rFonts w:ascii="Times New Roman" w:hAnsi="Times New Roman"/>
          <w:b/>
          <w:noProof/>
          <w:sz w:val="24"/>
          <w:szCs w:val="24"/>
        </w:rPr>
      </w:pPr>
    </w:p>
    <w:p w:rsidR="008E1F24" w:rsidRDefault="00726F1B">
      <w:pPr>
        <w:tabs>
          <w:tab w:val="left" w:pos="2730"/>
        </w:tabs>
        <w:ind w:right="-43"/>
        <w:jc w:val="center"/>
        <w:rPr>
          <w:rFonts w:ascii="Times New Roman" w:hAnsi="Times New Roman"/>
          <w:b/>
          <w:sz w:val="24"/>
          <w:szCs w:val="24"/>
        </w:rPr>
      </w:pPr>
      <w:r>
        <w:rPr>
          <w:rFonts w:ascii="Times New Roman" w:hAnsi="Times New Roman"/>
          <w:b/>
          <w:noProof/>
          <w:sz w:val="24"/>
          <w:szCs w:val="24"/>
        </w:rPr>
        <w:drawing>
          <wp:inline distT="0" distB="0" distL="0" distR="0">
            <wp:extent cx="5448935" cy="256603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9"/>
                    <a:srcRect/>
                    <a:stretch>
                      <a:fillRect/>
                    </a:stretch>
                  </pic:blipFill>
                  <pic:spPr bwMode="auto">
                    <a:xfrm>
                      <a:off x="0" y="0"/>
                      <a:ext cx="5448935" cy="2566035"/>
                    </a:xfrm>
                    <a:prstGeom prst="rect">
                      <a:avLst/>
                    </a:prstGeom>
                    <a:noFill/>
                    <a:ln w="9525">
                      <a:noFill/>
                      <a:miter lim="800000"/>
                      <a:headEnd/>
                      <a:tailEnd/>
                    </a:ln>
                  </pic:spPr>
                </pic:pic>
              </a:graphicData>
            </a:graphic>
          </wp:inline>
        </w:drawing>
      </w:r>
    </w:p>
    <w:p w:rsidR="008E1F24" w:rsidRDefault="008E1F24">
      <w:pPr>
        <w:tabs>
          <w:tab w:val="left" w:pos="2730"/>
        </w:tabs>
        <w:spacing w:line="240" w:lineRule="auto"/>
        <w:jc w:val="center"/>
        <w:rPr>
          <w:rFonts w:ascii="Book Antiqua" w:hAnsi="Book Antiqua" w:cs="Times New Roman"/>
          <w:b/>
          <w:i/>
          <w:color w:val="000000"/>
          <w:sz w:val="32"/>
          <w:szCs w:val="24"/>
        </w:rPr>
      </w:pPr>
    </w:p>
    <w:p w:rsidR="008E1F24" w:rsidRDefault="008E1F24">
      <w:pPr>
        <w:tabs>
          <w:tab w:val="left" w:pos="3870"/>
        </w:tabs>
        <w:spacing w:after="240" w:line="360" w:lineRule="auto"/>
        <w:jc w:val="center"/>
        <w:rPr>
          <w:rFonts w:ascii="Book Antiqua" w:hAnsi="Book Antiqua" w:cs="Times New Roman"/>
          <w:b/>
          <w:i/>
          <w:color w:val="000000"/>
          <w:sz w:val="32"/>
          <w:szCs w:val="24"/>
        </w:rPr>
      </w:pPr>
    </w:p>
    <w:p w:rsidR="008E1F24" w:rsidRDefault="008E1F24">
      <w:pPr>
        <w:tabs>
          <w:tab w:val="left" w:pos="3870"/>
        </w:tabs>
        <w:spacing w:after="240" w:line="360" w:lineRule="auto"/>
        <w:jc w:val="center"/>
        <w:rPr>
          <w:rFonts w:ascii="Book Antiqua" w:hAnsi="Book Antiqua" w:cs="Times New Roman"/>
          <w:b/>
          <w:i/>
          <w:color w:val="000000"/>
          <w:sz w:val="32"/>
          <w:szCs w:val="24"/>
        </w:rPr>
      </w:pPr>
    </w:p>
    <w:p w:rsidR="008E1F24" w:rsidRDefault="008E1F24">
      <w:pPr>
        <w:tabs>
          <w:tab w:val="left" w:pos="3870"/>
        </w:tabs>
        <w:spacing w:after="240" w:line="360" w:lineRule="auto"/>
        <w:jc w:val="center"/>
        <w:rPr>
          <w:rFonts w:ascii="Book Antiqua" w:hAnsi="Book Antiqua" w:cs="Times New Roman"/>
          <w:b/>
          <w:i/>
          <w:color w:val="000000"/>
          <w:sz w:val="32"/>
          <w:szCs w:val="24"/>
        </w:rPr>
        <w:sectPr w:rsidR="008E1F24">
          <w:pgSz w:w="11909" w:h="16834" w:code="9"/>
          <w:pgMar w:top="1440" w:right="1152" w:bottom="1440" w:left="1728" w:header="720" w:footer="792" w:gutter="432"/>
          <w:pgNumType w:fmt="lowerRoman"/>
          <w:cols w:space="720"/>
          <w:titlePg/>
          <w:docGrid w:linePitch="299"/>
        </w:sectPr>
      </w:pPr>
    </w:p>
    <w:p w:rsidR="008E1F24" w:rsidRDefault="003E35E9">
      <w:pPr>
        <w:tabs>
          <w:tab w:val="left" w:pos="3870"/>
        </w:tabs>
        <w:spacing w:after="240" w:line="360" w:lineRule="auto"/>
        <w:jc w:val="center"/>
        <w:rPr>
          <w:rFonts w:ascii="Book Antiqua" w:hAnsi="Book Antiqua" w:cs="Times New Roman"/>
          <w:b/>
          <w:bCs/>
          <w:color w:val="000000"/>
          <w:sz w:val="28"/>
          <w:szCs w:val="24"/>
        </w:rPr>
      </w:pPr>
      <w:r>
        <w:rPr>
          <w:rFonts w:ascii="Book Antiqua" w:hAnsi="Book Antiqua" w:cs="Times New Roman"/>
          <w:b/>
          <w:color w:val="000000"/>
          <w:sz w:val="28"/>
          <w:szCs w:val="24"/>
        </w:rPr>
        <w:lastRenderedPageBreak/>
        <w:t>ACKNOWLEDGEMENTS</w:t>
      </w:r>
    </w:p>
    <w:p w:rsidR="008E1F24" w:rsidRDefault="003E35E9">
      <w:pPr>
        <w:spacing w:line="360" w:lineRule="auto"/>
        <w:jc w:val="both"/>
        <w:rPr>
          <w:rFonts w:ascii="Monotype Corsiva" w:hAnsi="Monotype Corsiva" w:cs="Times New Roman"/>
          <w:i/>
          <w:color w:val="000000"/>
          <w:sz w:val="24"/>
          <w:szCs w:val="24"/>
        </w:rPr>
      </w:pPr>
      <w:r>
        <w:rPr>
          <w:rFonts w:ascii="Monotype Corsiva" w:eastAsia="Calibri" w:hAnsi="Monotype Corsiva" w:cs="Times New Roman"/>
          <w:i/>
          <w:color w:val="000000"/>
          <w:sz w:val="24"/>
          <w:szCs w:val="24"/>
        </w:rPr>
        <w:t xml:space="preserve">First and foremost, all the praises and gratitude are solely to the Almighty Allah (SWT), whose blessings have enabled the authoress to complete the research work and to prepare this manuscript for the degree of Master of Science in Agronomy, </w:t>
      </w:r>
      <w:r>
        <w:rPr>
          <w:rFonts w:ascii="Monotype Corsiva" w:hAnsi="Monotype Corsiva" w:cs="Times New Roman"/>
          <w:i/>
          <w:color w:val="000000"/>
        </w:rPr>
        <w:t>Hajee Mohammad Danesh Science and Technology University, Dinajpur</w:t>
      </w:r>
      <w:r>
        <w:rPr>
          <w:rFonts w:ascii="Monotype Corsiva" w:hAnsi="Monotype Corsiva" w:cs="Times New Roman"/>
          <w:i/>
          <w:color w:val="000000"/>
          <w:sz w:val="24"/>
          <w:szCs w:val="24"/>
        </w:rPr>
        <w:t>.</w:t>
      </w:r>
    </w:p>
    <w:p w:rsidR="008E1F24" w:rsidRDefault="003E35E9">
      <w:pPr>
        <w:spacing w:line="360" w:lineRule="auto"/>
        <w:jc w:val="both"/>
        <w:rPr>
          <w:rFonts w:ascii="Monotype Corsiva" w:hAnsi="Monotype Corsiva" w:cs="Times New Roman"/>
          <w:i/>
          <w:color w:val="000000"/>
          <w:sz w:val="24"/>
          <w:szCs w:val="24"/>
        </w:rPr>
      </w:pPr>
      <w:r>
        <w:rPr>
          <w:rFonts w:ascii="Monotype Corsiva" w:hAnsi="Monotype Corsiva" w:cs="Times New Roman"/>
          <w:i/>
          <w:color w:val="000000"/>
          <w:sz w:val="24"/>
          <w:szCs w:val="24"/>
        </w:rPr>
        <w:t>The author would like to express his heartiest respect, deepest sense of gratitude, profound appreciation to his supervisor, Associate Professor</w:t>
      </w:r>
      <w:r>
        <w:rPr>
          <w:rFonts w:ascii="Monotype Corsiva" w:hAnsi="Monotype Corsiva" w:cs="Times New Roman"/>
          <w:bCs/>
          <w:i/>
          <w:color w:val="000000"/>
          <w:sz w:val="24"/>
          <w:szCs w:val="24"/>
        </w:rPr>
        <w:t xml:space="preserve"> </w:t>
      </w:r>
      <w:r>
        <w:rPr>
          <w:rFonts w:ascii="Monotype Corsiva" w:hAnsi="Monotype Corsiva" w:cs="Times New Roman"/>
          <w:b/>
          <w:bCs/>
          <w:i/>
          <w:color w:val="000000"/>
          <w:sz w:val="24"/>
          <w:szCs w:val="24"/>
        </w:rPr>
        <w:t>Dr. Shams Shaila Islam</w:t>
      </w:r>
      <w:r>
        <w:rPr>
          <w:rFonts w:ascii="Monotype Corsiva" w:hAnsi="Monotype Corsiva" w:cs="Times New Roman"/>
          <w:b/>
          <w:i/>
          <w:color w:val="000000"/>
          <w:sz w:val="24"/>
          <w:szCs w:val="24"/>
        </w:rPr>
        <w:t>,</w:t>
      </w:r>
      <w:r>
        <w:rPr>
          <w:rFonts w:ascii="Monotype Corsiva" w:hAnsi="Monotype Corsiva" w:cs="Times New Roman"/>
          <w:i/>
          <w:color w:val="000000"/>
          <w:sz w:val="24"/>
          <w:szCs w:val="24"/>
        </w:rPr>
        <w:t xml:space="preserve"> Department of Agronomy, </w:t>
      </w:r>
      <w:r>
        <w:rPr>
          <w:rFonts w:ascii="Monotype Corsiva" w:hAnsi="Monotype Corsiva" w:cs="Times New Roman"/>
          <w:i/>
          <w:color w:val="000000"/>
        </w:rPr>
        <w:t>Hajee Mohammad Danesh Science and Technology University, Dinajpur</w:t>
      </w:r>
      <w:r>
        <w:rPr>
          <w:rFonts w:ascii="Monotype Corsiva" w:hAnsi="Monotype Corsiva" w:cs="Times New Roman"/>
          <w:i/>
          <w:color w:val="000000"/>
          <w:sz w:val="24"/>
          <w:szCs w:val="24"/>
        </w:rPr>
        <w:t xml:space="preserve"> for her sincere guidance, scholastic supervision, constructive criticism and constant inspiration throughout the course and in preparation of the manuscript of the thesis.</w:t>
      </w:r>
    </w:p>
    <w:p w:rsidR="008E1F24" w:rsidRDefault="003E35E9">
      <w:pPr>
        <w:spacing w:line="360" w:lineRule="auto"/>
        <w:jc w:val="both"/>
        <w:rPr>
          <w:rFonts w:ascii="Monotype Corsiva" w:hAnsi="Monotype Corsiva" w:cs="Times New Roman"/>
          <w:i/>
          <w:color w:val="000000"/>
          <w:sz w:val="24"/>
          <w:szCs w:val="24"/>
        </w:rPr>
      </w:pPr>
      <w:r>
        <w:rPr>
          <w:rFonts w:ascii="Monotype Corsiva" w:hAnsi="Monotype Corsiva" w:cs="Times New Roman"/>
          <w:i/>
          <w:color w:val="000000"/>
          <w:sz w:val="24"/>
          <w:szCs w:val="24"/>
        </w:rPr>
        <w:t>The author would like to express his heartiest respect and profound appreciation to his co-supervisor</w:t>
      </w:r>
      <w:r>
        <w:rPr>
          <w:rFonts w:ascii="Monotype Corsiva" w:hAnsi="Monotype Corsiva" w:cs="Times New Roman"/>
          <w:bCs/>
          <w:i/>
          <w:color w:val="000000"/>
          <w:sz w:val="24"/>
          <w:szCs w:val="24"/>
        </w:rPr>
        <w:t xml:space="preserve"> </w:t>
      </w:r>
      <w:r>
        <w:rPr>
          <w:rFonts w:ascii="Monotype Corsiva" w:hAnsi="Monotype Corsiva" w:cs="Times New Roman"/>
          <w:i/>
          <w:color w:val="000000"/>
          <w:sz w:val="24"/>
          <w:szCs w:val="24"/>
        </w:rPr>
        <w:t>Professor</w:t>
      </w:r>
      <w:r>
        <w:rPr>
          <w:rFonts w:ascii="Monotype Corsiva" w:hAnsi="Monotype Corsiva" w:cs="Times New Roman"/>
          <w:bCs/>
          <w:i/>
          <w:color w:val="000000"/>
          <w:sz w:val="24"/>
          <w:szCs w:val="24"/>
        </w:rPr>
        <w:t xml:space="preserve"> </w:t>
      </w:r>
      <w:r>
        <w:rPr>
          <w:rFonts w:ascii="Monotype Corsiva" w:hAnsi="Monotype Corsiva" w:cs="Times New Roman"/>
          <w:b/>
          <w:bCs/>
          <w:i/>
          <w:sz w:val="24"/>
          <w:szCs w:val="24"/>
        </w:rPr>
        <w:t xml:space="preserve">Dr. </w:t>
      </w:r>
      <w:r w:rsidR="0007668F">
        <w:rPr>
          <w:rFonts w:ascii="Monotype Corsiva" w:hAnsi="Monotype Corsiva" w:cs="Times New Roman"/>
          <w:b/>
          <w:bCs/>
          <w:i/>
          <w:sz w:val="24"/>
          <w:szCs w:val="24"/>
        </w:rPr>
        <w:t xml:space="preserve">Md. </w:t>
      </w:r>
      <w:r>
        <w:rPr>
          <w:rFonts w:ascii="Monotype Corsiva" w:hAnsi="Monotype Corsiva" w:cs="Times New Roman"/>
          <w:b/>
          <w:bCs/>
          <w:i/>
          <w:sz w:val="24"/>
          <w:szCs w:val="24"/>
        </w:rPr>
        <w:t xml:space="preserve">Sohidul Islam, </w:t>
      </w:r>
      <w:r>
        <w:rPr>
          <w:rFonts w:ascii="Monotype Corsiva" w:hAnsi="Monotype Corsiva" w:cs="Times New Roman"/>
          <w:i/>
          <w:color w:val="000000"/>
          <w:sz w:val="24"/>
          <w:szCs w:val="24"/>
        </w:rPr>
        <w:t xml:space="preserve">Department of Agronomy, Bangladesh Agricultural University, </w:t>
      </w:r>
      <w:r w:rsidR="00F031DC">
        <w:rPr>
          <w:rFonts w:ascii="Monotype Corsiva" w:hAnsi="Monotype Corsiva" w:cs="Times New Roman"/>
          <w:i/>
          <w:color w:val="000000"/>
          <w:sz w:val="24"/>
          <w:szCs w:val="24"/>
        </w:rPr>
        <w:t>Mymensingh</w:t>
      </w:r>
      <w:r>
        <w:rPr>
          <w:rFonts w:ascii="Monotype Corsiva" w:hAnsi="Monotype Corsiva" w:cs="Times New Roman"/>
          <w:i/>
          <w:color w:val="000000"/>
          <w:sz w:val="24"/>
          <w:szCs w:val="24"/>
        </w:rPr>
        <w:t xml:space="preserve"> for his utmost cooperation, constructive suggestions to conduct the research work as well as preparation of the manuscript of the thesis. </w:t>
      </w:r>
    </w:p>
    <w:p w:rsidR="008E1F24" w:rsidRDefault="003E35E9">
      <w:pPr>
        <w:spacing w:line="360" w:lineRule="auto"/>
        <w:jc w:val="both"/>
        <w:rPr>
          <w:rFonts w:ascii="Monotype Corsiva" w:hAnsi="Monotype Corsiva" w:cs="Times New Roman"/>
          <w:i/>
          <w:iCs/>
          <w:color w:val="000000"/>
          <w:sz w:val="24"/>
          <w:szCs w:val="24"/>
        </w:rPr>
      </w:pPr>
      <w:r>
        <w:rPr>
          <w:rFonts w:ascii="Monotype Corsiva" w:hAnsi="Monotype Corsiva" w:cs="Times New Roman"/>
          <w:i/>
          <w:color w:val="000000"/>
          <w:sz w:val="24"/>
          <w:szCs w:val="24"/>
        </w:rPr>
        <w:t xml:space="preserve">The author expresses his sincere respect to Professor </w:t>
      </w:r>
      <w:r>
        <w:rPr>
          <w:rFonts w:ascii="Monotype Corsiva" w:hAnsi="Monotype Corsiva" w:cs="Times New Roman"/>
          <w:b/>
          <w:i/>
          <w:color w:val="000000"/>
          <w:sz w:val="24"/>
          <w:szCs w:val="24"/>
        </w:rPr>
        <w:t xml:space="preserve">Dr. </w:t>
      </w:r>
      <w:r w:rsidR="005E5AE9">
        <w:rPr>
          <w:rFonts w:ascii="Monotype Corsiva" w:hAnsi="Monotype Corsiva" w:cs="Times New Roman"/>
          <w:b/>
          <w:i/>
          <w:color w:val="000000"/>
          <w:sz w:val="24"/>
          <w:szCs w:val="24"/>
        </w:rPr>
        <w:t xml:space="preserve">Md. </w:t>
      </w:r>
      <w:r>
        <w:rPr>
          <w:rFonts w:ascii="Monotype Corsiva" w:hAnsi="Monotype Corsiva" w:cs="Times New Roman"/>
          <w:b/>
          <w:i/>
          <w:color w:val="000000"/>
          <w:sz w:val="24"/>
          <w:szCs w:val="24"/>
        </w:rPr>
        <w:t>Mominur Rahman</w:t>
      </w:r>
      <w:r>
        <w:rPr>
          <w:rFonts w:ascii="Monotype Corsiva" w:hAnsi="Monotype Corsiva" w:cs="Times New Roman"/>
          <w:i/>
          <w:color w:val="000000"/>
          <w:sz w:val="24"/>
          <w:szCs w:val="24"/>
        </w:rPr>
        <w:t xml:space="preserve">, Head and Chairman of the Examination Committee, Department of Agronomy, </w:t>
      </w:r>
      <w:r>
        <w:rPr>
          <w:rFonts w:ascii="Monotype Corsiva" w:hAnsi="Monotype Corsiva" w:cs="Times New Roman"/>
          <w:i/>
          <w:color w:val="000000"/>
        </w:rPr>
        <w:t>Hajee Mohammad Danesh Science and Technology University, Dinajpur</w:t>
      </w:r>
      <w:r>
        <w:rPr>
          <w:rFonts w:ascii="Monotype Corsiva" w:hAnsi="Monotype Corsiva" w:cs="Times New Roman"/>
          <w:i/>
          <w:color w:val="000000"/>
          <w:sz w:val="24"/>
          <w:szCs w:val="24"/>
        </w:rPr>
        <w:t xml:space="preserve"> </w:t>
      </w:r>
      <w:r>
        <w:rPr>
          <w:rFonts w:ascii="Monotype Corsiva" w:hAnsi="Monotype Corsiva" w:cs="Times New Roman"/>
          <w:i/>
          <w:iCs/>
          <w:color w:val="000000"/>
          <w:sz w:val="24"/>
          <w:szCs w:val="24"/>
        </w:rPr>
        <w:t>for his affectionate feelings, valuable advice, continuous encouragement, and all possible health throughout this research work.</w:t>
      </w:r>
    </w:p>
    <w:p w:rsidR="008E1F24" w:rsidRDefault="003E35E9">
      <w:pPr>
        <w:spacing w:line="360" w:lineRule="auto"/>
        <w:jc w:val="both"/>
        <w:rPr>
          <w:rFonts w:ascii="Monotype Corsiva" w:hAnsi="Monotype Corsiva" w:cs="Times New Roman"/>
          <w:i/>
          <w:sz w:val="24"/>
        </w:rPr>
      </w:pPr>
      <w:r>
        <w:rPr>
          <w:rFonts w:ascii="Monotype Corsiva" w:hAnsi="Monotype Corsiva" w:cs="Times New Roman"/>
          <w:i/>
          <w:sz w:val="24"/>
        </w:rPr>
        <w:t>I feel to express my heartfelt thanks to all the teachers of the Department of Agronomy, Hajee Mohammad Danesh Science and Technology University, for their valuable suggestions and encouragement during the period of the study.</w:t>
      </w:r>
    </w:p>
    <w:p w:rsidR="008E1F24" w:rsidRDefault="003E35E9">
      <w:pPr>
        <w:spacing w:line="360" w:lineRule="auto"/>
        <w:jc w:val="both"/>
        <w:rPr>
          <w:rFonts w:ascii="Monotype Corsiva" w:hAnsi="Monotype Corsiva" w:cs="Times New Roman"/>
          <w:i/>
          <w:sz w:val="24"/>
        </w:rPr>
      </w:pPr>
      <w:r>
        <w:rPr>
          <w:rFonts w:ascii="Monotype Corsiva" w:hAnsi="Monotype Corsiva" w:cs="Times New Roman"/>
          <w:i/>
          <w:sz w:val="24"/>
        </w:rPr>
        <w:t>I am also highly grateful to my friends and all well-wishers for their valuable time, direct and indirect advice, and encouragement and co-operation during the study period.</w:t>
      </w:r>
    </w:p>
    <w:p w:rsidR="008E1F24" w:rsidRDefault="003E35E9">
      <w:pPr>
        <w:spacing w:after="0" w:line="360" w:lineRule="auto"/>
        <w:jc w:val="both"/>
        <w:rPr>
          <w:rFonts w:ascii="Monotype Corsiva" w:hAnsi="Monotype Corsiva" w:cs="Times New Roman"/>
          <w:i/>
          <w:sz w:val="24"/>
        </w:rPr>
      </w:pPr>
      <w:r>
        <w:rPr>
          <w:rFonts w:ascii="Monotype Corsiva" w:hAnsi="Monotype Corsiva" w:cs="Times New Roman"/>
          <w:i/>
          <w:sz w:val="24"/>
        </w:rPr>
        <w:t>I found no words to thank my family for their unquantifiable love and continuous support, their sacrifice never ending affection, immense strength and untiring efforts for bringing my dream to proper shape. They are my constant source of inspiration, zeal and enthusiasm in the critical moment of my studies.</w:t>
      </w:r>
    </w:p>
    <w:p w:rsidR="008E1F24" w:rsidRDefault="008E1F24">
      <w:pPr>
        <w:spacing w:after="0" w:line="360" w:lineRule="auto"/>
        <w:jc w:val="both"/>
        <w:rPr>
          <w:rFonts w:ascii="Monotype Corsiva" w:hAnsi="Monotype Corsiva" w:cs="Times New Roman"/>
          <w:i/>
          <w:sz w:val="24"/>
        </w:rPr>
      </w:pPr>
    </w:p>
    <w:p w:rsidR="008E1F24" w:rsidRDefault="003E35E9">
      <w:pPr>
        <w:spacing w:after="0" w:line="360" w:lineRule="auto"/>
        <w:jc w:val="both"/>
        <w:rPr>
          <w:rFonts w:ascii="Monotype Corsiva" w:hAnsi="Monotype Corsiva" w:cs="Times New Roman"/>
          <w:i/>
          <w:sz w:val="24"/>
        </w:rPr>
      </w:pPr>
      <w:r>
        <w:rPr>
          <w:rFonts w:ascii="Monotype Corsiva" w:hAnsi="Monotype Corsiva" w:cs="Times New Roman"/>
          <w:i/>
          <w:sz w:val="24"/>
        </w:rPr>
        <w:t>The Author</w:t>
      </w:r>
    </w:p>
    <w:p w:rsidR="008E1F24" w:rsidRDefault="008E1F24">
      <w:pPr>
        <w:spacing w:after="0" w:line="360" w:lineRule="auto"/>
        <w:jc w:val="both"/>
        <w:rPr>
          <w:rFonts w:ascii="Monotype Corsiva" w:hAnsi="Monotype Corsiva" w:cs="Times New Roman"/>
          <w:i/>
          <w:sz w:val="24"/>
        </w:rPr>
      </w:pPr>
    </w:p>
    <w:p w:rsidR="00F60FD2" w:rsidRPr="00F60FD2" w:rsidRDefault="00F60FD2">
      <w:pPr>
        <w:spacing w:line="360" w:lineRule="auto"/>
        <w:jc w:val="center"/>
        <w:rPr>
          <w:rFonts w:ascii="Times New Roman" w:hAnsi="Times New Roman" w:cs="Times New Roman"/>
          <w:b/>
          <w:color w:val="000000"/>
          <w:sz w:val="14"/>
          <w:szCs w:val="32"/>
        </w:rPr>
      </w:pPr>
    </w:p>
    <w:p w:rsidR="008E1F24" w:rsidRDefault="003E35E9">
      <w:pPr>
        <w:spacing w:line="360" w:lineRule="auto"/>
        <w:jc w:val="center"/>
        <w:rPr>
          <w:rFonts w:ascii="Times New Roman" w:hAnsi="Times New Roman" w:cs="Times New Roman"/>
          <w:b/>
          <w:color w:val="000000"/>
          <w:sz w:val="28"/>
          <w:szCs w:val="32"/>
        </w:rPr>
      </w:pPr>
      <w:r>
        <w:rPr>
          <w:rFonts w:ascii="Times New Roman" w:hAnsi="Times New Roman" w:cs="Times New Roman"/>
          <w:b/>
          <w:color w:val="000000"/>
          <w:sz w:val="28"/>
          <w:szCs w:val="32"/>
        </w:rPr>
        <w:lastRenderedPageBreak/>
        <w:t>ABSTRACT</w:t>
      </w:r>
    </w:p>
    <w:p w:rsidR="008E1F24" w:rsidRDefault="003E35E9" w:rsidP="00FC3803">
      <w:pPr>
        <w:pStyle w:val="Default"/>
        <w:spacing w:after="240" w:line="360" w:lineRule="auto"/>
        <w:jc w:val="both"/>
        <w:rPr>
          <w:rFonts w:ascii="Times New Roman" w:hAnsi="Times New Roman"/>
        </w:rPr>
      </w:pPr>
      <w:r>
        <w:rPr>
          <w:rFonts w:ascii="Times New Roman" w:hAnsi="Times New Roman"/>
        </w:rPr>
        <w:t xml:space="preserve">Considering the yield stability of potential rice genotypes is the essential stage for perfect evaluation. Therefore, this study determined the Genotype × Environment Interaction (GEI) and yield stability performance of 10 boro rice genotypes in four environments namely Agronomy Research Field of Hajee Mohammad Danesh Science and Technology University, Dinajpur; Bangladesh Rice Research Institute (BRRI) Rangpur; Agronomy Research Field, Bangladesh Agricultural University, </w:t>
      </w:r>
      <w:r w:rsidR="008956B2">
        <w:rPr>
          <w:rFonts w:ascii="Times New Roman" w:hAnsi="Times New Roman"/>
        </w:rPr>
        <w:t>Mymensingh</w:t>
      </w:r>
      <w:r>
        <w:rPr>
          <w:rFonts w:ascii="Times New Roman" w:hAnsi="Times New Roman"/>
        </w:rPr>
        <w:t xml:space="preserve"> and Agronomy Research Field of Sylhet Agricultural University through 2022 boro season. The experiment used Completely Randomized Design (CRD) with three replications. Combined analysis and Additive Main effects and Multiplicative Interaction (AMMI) model analyzed yield stability performance. ANOVA result showed that there were highly significant differences among the genotypes for maximum </w:t>
      </w:r>
      <w:r>
        <w:rPr>
          <w:rFonts w:ascii="Times New Roman" w:hAnsi="Times New Roman"/>
          <w:color w:val="auto"/>
        </w:rPr>
        <w:t>characters. The AMMI analysis showed the environment explained 10.23% whereas the GEI accounted for 9.17% and the genotypes captured 80.60 % which significantly affected the grain yield. The environment, genotype main effects, and the GEI were all highly significant. The study indicated that the tested genotypes, BRRI dhan 89 (6922 kg ha</w:t>
      </w:r>
      <w:r>
        <w:rPr>
          <w:rFonts w:ascii="Times New Roman" w:hAnsi="Times New Roman"/>
          <w:color w:val="auto"/>
          <w:vertAlign w:val="superscript"/>
        </w:rPr>
        <w:t>-1</w:t>
      </w:r>
      <w:r>
        <w:rPr>
          <w:rFonts w:ascii="Times New Roman" w:hAnsi="Times New Roman"/>
          <w:color w:val="auto"/>
        </w:rPr>
        <w:t>) with a high and BRRI dhan 68</w:t>
      </w:r>
      <w:r w:rsidR="001107FF">
        <w:rPr>
          <w:rFonts w:ascii="Times New Roman" w:hAnsi="Times New Roman"/>
          <w:color w:val="auto"/>
        </w:rPr>
        <w:t xml:space="preserve"> gave</w:t>
      </w:r>
      <w:r>
        <w:rPr>
          <w:rFonts w:ascii="Times New Roman" w:hAnsi="Times New Roman"/>
          <w:color w:val="auto"/>
        </w:rPr>
        <w:t xml:space="preserve"> the lowest yield (5618 kg ha</w:t>
      </w:r>
      <w:r>
        <w:rPr>
          <w:rFonts w:ascii="Times New Roman" w:hAnsi="Times New Roman"/>
          <w:color w:val="auto"/>
          <w:vertAlign w:val="superscript"/>
        </w:rPr>
        <w:t>-1</w:t>
      </w:r>
      <w:r>
        <w:rPr>
          <w:rFonts w:ascii="Times New Roman" w:hAnsi="Times New Roman"/>
          <w:color w:val="auto"/>
        </w:rPr>
        <w:t>), respectively. Also genotypes BRRI dhan 100, BRRI dhan 28, and BRRI dhan 67 gave the highest grain yield and Dinajpur environment with a high mean value of (7556 kg ha</w:t>
      </w:r>
      <w:r>
        <w:rPr>
          <w:rFonts w:ascii="Times New Roman" w:hAnsi="Times New Roman"/>
          <w:color w:val="auto"/>
          <w:vertAlign w:val="superscript"/>
        </w:rPr>
        <w:t>-1</w:t>
      </w:r>
      <w:r>
        <w:rPr>
          <w:rFonts w:ascii="Times New Roman" w:hAnsi="Times New Roman"/>
          <w:color w:val="auto"/>
        </w:rPr>
        <w:t>) had great stability across the four environments</w:t>
      </w:r>
      <w:r>
        <w:rPr>
          <w:rFonts w:ascii="Times New Roman" w:hAnsi="Times New Roman"/>
          <w:color w:val="FF0000"/>
        </w:rPr>
        <w:t xml:space="preserve">. </w:t>
      </w:r>
      <w:r>
        <w:rPr>
          <w:rFonts w:ascii="Times New Roman" w:hAnsi="Times New Roman"/>
        </w:rPr>
        <w:t>Therefore, the AMMI model might be a valuable tool for identifying the most suited and stable high yielding boro rice genotypes for wide regions in Bangladesh as well as for varied environmental conditions.</w:t>
      </w:r>
    </w:p>
    <w:p w:rsidR="00932851" w:rsidRDefault="006A0883" w:rsidP="00FC3803">
      <w:pPr>
        <w:spacing w:line="360" w:lineRule="auto"/>
        <w:jc w:val="both"/>
        <w:rPr>
          <w:rFonts w:ascii="Times New Roman" w:hAnsi="Times New Roman" w:cs="Times New Roman"/>
          <w:b/>
          <w:color w:val="000000"/>
          <w:sz w:val="24"/>
          <w:szCs w:val="32"/>
        </w:rPr>
      </w:pPr>
      <w:r>
        <w:rPr>
          <w:rFonts w:ascii="Times New Roman" w:hAnsi="Times New Roman" w:cs="Times New Roman"/>
          <w:b/>
          <w:noProof/>
          <w:color w:val="000000"/>
          <w:sz w:val="24"/>
          <w:szCs w:val="32"/>
        </w:rPr>
        <w:pict>
          <v:rect id="_x0000_s1057" style="position:absolute;left:0;text-align:left;margin-left:168.8pt;margin-top:110.2pt;width:84.15pt;height:31.8pt;z-index:251667456" strokecolor="white [3212]"/>
        </w:pict>
      </w:r>
    </w:p>
    <w:p w:rsidR="008E1F24" w:rsidRDefault="003E35E9" w:rsidP="00932851">
      <w:pPr>
        <w:spacing w:line="360" w:lineRule="auto"/>
        <w:jc w:val="center"/>
        <w:rPr>
          <w:rFonts w:ascii="Times New Roman" w:hAnsi="Times New Roman" w:cs="Times New Roman"/>
          <w:b/>
          <w:color w:val="000000"/>
          <w:sz w:val="32"/>
          <w:szCs w:val="32"/>
        </w:rPr>
      </w:pPr>
      <w:r>
        <w:rPr>
          <w:rFonts w:ascii="Book Antiqua" w:hAnsi="Book Antiqua"/>
          <w:b/>
          <w:color w:val="000000"/>
          <w:sz w:val="32"/>
          <w:szCs w:val="32"/>
        </w:rPr>
        <w:br w:type="page"/>
      </w:r>
      <w:bookmarkStart w:id="0" w:name="_Hlk140999141"/>
      <w:r>
        <w:rPr>
          <w:rFonts w:ascii="Times New Roman" w:hAnsi="Times New Roman" w:cs="Times New Roman"/>
          <w:b/>
          <w:color w:val="000000"/>
          <w:sz w:val="24"/>
          <w:szCs w:val="32"/>
        </w:rPr>
        <w:lastRenderedPageBreak/>
        <w:t>CONTENTS</w:t>
      </w:r>
    </w:p>
    <w:tbl>
      <w:tblPr>
        <w:tblpPr w:leftFromText="180" w:rightFromText="180" w:vertAnchor="text" w:tblpXSpec="center" w:tblpY="1"/>
        <w:tblOverlap w:val="never"/>
        <w:tblW w:w="8460" w:type="dxa"/>
        <w:tblLayout w:type="fixed"/>
        <w:tblLook w:val="04A0"/>
      </w:tblPr>
      <w:tblGrid>
        <w:gridCol w:w="1680"/>
        <w:gridCol w:w="740"/>
        <w:gridCol w:w="5050"/>
        <w:gridCol w:w="990"/>
      </w:tblGrid>
      <w:tr w:rsidR="008E1F24">
        <w:trPr>
          <w:trHeight w:val="20"/>
        </w:trPr>
        <w:tc>
          <w:tcPr>
            <w:tcW w:w="1680" w:type="dxa"/>
            <w:tcBorders>
              <w:top w:val="single" w:sz="12" w:space="0" w:color="auto"/>
              <w:left w:val="nil"/>
              <w:bottom w:val="single" w:sz="12" w:space="0" w:color="auto"/>
              <w:right w:val="nil"/>
            </w:tcBorders>
            <w:shd w:val="clear" w:color="auto" w:fill="auto"/>
            <w:hideMark/>
          </w:tcPr>
          <w:p w:rsidR="008E1F24" w:rsidRDefault="003E35E9">
            <w:pPr>
              <w:spacing w:before="70" w:after="7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CHAPTER</w:t>
            </w:r>
          </w:p>
        </w:tc>
        <w:tc>
          <w:tcPr>
            <w:tcW w:w="5790" w:type="dxa"/>
            <w:gridSpan w:val="2"/>
            <w:tcBorders>
              <w:top w:val="single" w:sz="12" w:space="0" w:color="auto"/>
              <w:left w:val="nil"/>
              <w:bottom w:val="single" w:sz="12" w:space="0" w:color="auto"/>
              <w:right w:val="nil"/>
            </w:tcBorders>
            <w:shd w:val="clear" w:color="auto" w:fill="auto"/>
          </w:tcPr>
          <w:p w:rsidR="008E1F24" w:rsidRDefault="003E35E9">
            <w:pPr>
              <w:spacing w:before="70" w:after="7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TITLE</w:t>
            </w:r>
          </w:p>
        </w:tc>
        <w:tc>
          <w:tcPr>
            <w:tcW w:w="990" w:type="dxa"/>
            <w:tcBorders>
              <w:top w:val="single" w:sz="12" w:space="0" w:color="auto"/>
              <w:left w:val="nil"/>
              <w:bottom w:val="single" w:sz="12" w:space="0" w:color="auto"/>
              <w:right w:val="nil"/>
            </w:tcBorders>
            <w:shd w:val="clear" w:color="auto" w:fill="auto"/>
            <w:hideMark/>
          </w:tcPr>
          <w:p w:rsidR="008E1F24" w:rsidRDefault="003E35E9">
            <w:pPr>
              <w:spacing w:before="70" w:after="7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PAGE  </w:t>
            </w:r>
          </w:p>
        </w:tc>
      </w:tr>
      <w:tr w:rsidR="008E1F24">
        <w:trPr>
          <w:trHeight w:val="20"/>
        </w:trPr>
        <w:tc>
          <w:tcPr>
            <w:tcW w:w="1680" w:type="dxa"/>
            <w:tcBorders>
              <w:top w:val="single" w:sz="12" w:space="0" w:color="auto"/>
              <w:left w:val="nil"/>
              <w:bottom w:val="nil"/>
              <w:right w:val="nil"/>
            </w:tcBorders>
            <w:shd w:val="clear" w:color="auto" w:fill="auto"/>
          </w:tcPr>
          <w:p w:rsidR="008E1F24" w:rsidRDefault="008E1F24">
            <w:pPr>
              <w:spacing w:before="70" w:after="70"/>
              <w:rPr>
                <w:rFonts w:ascii="Times New Roman" w:hAnsi="Times New Roman" w:cs="Times New Roman"/>
                <w:b/>
                <w:bCs/>
                <w:color w:val="000000"/>
                <w:sz w:val="24"/>
                <w:szCs w:val="24"/>
              </w:rPr>
            </w:pPr>
          </w:p>
        </w:tc>
        <w:tc>
          <w:tcPr>
            <w:tcW w:w="5790" w:type="dxa"/>
            <w:gridSpan w:val="2"/>
            <w:tcBorders>
              <w:top w:val="single" w:sz="12" w:space="0" w:color="auto"/>
              <w:left w:val="nil"/>
              <w:bottom w:val="nil"/>
              <w:right w:val="nil"/>
            </w:tcBorders>
            <w:shd w:val="clear" w:color="auto" w:fill="auto"/>
          </w:tcPr>
          <w:p w:rsidR="008E1F24" w:rsidRDefault="003E35E9">
            <w:pPr>
              <w:spacing w:before="70" w:after="70"/>
              <w:rPr>
                <w:rFonts w:ascii="Times New Roman" w:hAnsi="Times New Roman" w:cs="Times New Roman"/>
                <w:b/>
                <w:bCs/>
                <w:color w:val="000000"/>
                <w:sz w:val="24"/>
                <w:szCs w:val="24"/>
              </w:rPr>
            </w:pPr>
            <w:r>
              <w:rPr>
                <w:rFonts w:ascii="Times New Roman" w:hAnsi="Times New Roman" w:cs="Times New Roman"/>
                <w:b/>
                <w:bCs/>
                <w:color w:val="000000"/>
                <w:sz w:val="24"/>
                <w:szCs w:val="24"/>
              </w:rPr>
              <w:t>ACKNOWLEDGEMENTS</w:t>
            </w:r>
          </w:p>
        </w:tc>
        <w:tc>
          <w:tcPr>
            <w:tcW w:w="990" w:type="dxa"/>
            <w:tcBorders>
              <w:top w:val="single" w:sz="12" w:space="0" w:color="auto"/>
              <w:left w:val="nil"/>
              <w:bottom w:val="nil"/>
              <w:right w:val="nil"/>
            </w:tcBorders>
            <w:shd w:val="clear" w:color="auto" w:fill="auto"/>
          </w:tcPr>
          <w:p w:rsidR="008E1F24" w:rsidRDefault="003E35E9">
            <w:pPr>
              <w:spacing w:before="70" w:after="70"/>
              <w:jc w:val="center"/>
              <w:rPr>
                <w:rFonts w:ascii="Times New Roman" w:hAnsi="Times New Roman" w:cs="Times New Roman"/>
                <w:b/>
                <w:color w:val="000000"/>
                <w:sz w:val="24"/>
                <w:szCs w:val="24"/>
              </w:rPr>
            </w:pPr>
            <w:r>
              <w:rPr>
                <w:rFonts w:ascii="Times New Roman" w:hAnsi="Times New Roman" w:cs="Times New Roman"/>
                <w:b/>
                <w:color w:val="000000"/>
                <w:sz w:val="24"/>
                <w:szCs w:val="24"/>
              </w:rPr>
              <w:t>i</w:t>
            </w:r>
          </w:p>
        </w:tc>
      </w:tr>
      <w:tr w:rsidR="008E1F24">
        <w:trPr>
          <w:trHeight w:val="20"/>
        </w:trPr>
        <w:tc>
          <w:tcPr>
            <w:tcW w:w="1680" w:type="dxa"/>
            <w:shd w:val="clear" w:color="auto" w:fill="auto"/>
          </w:tcPr>
          <w:p w:rsidR="008E1F24" w:rsidRDefault="008E1F24">
            <w:pPr>
              <w:spacing w:before="70" w:after="70"/>
              <w:rPr>
                <w:rFonts w:ascii="Times New Roman" w:hAnsi="Times New Roman" w:cs="Times New Roman"/>
                <w:b/>
                <w:bCs/>
                <w:color w:val="000000"/>
                <w:sz w:val="24"/>
                <w:szCs w:val="24"/>
              </w:rPr>
            </w:pPr>
          </w:p>
        </w:tc>
        <w:tc>
          <w:tcPr>
            <w:tcW w:w="5790" w:type="dxa"/>
            <w:gridSpan w:val="2"/>
            <w:shd w:val="clear" w:color="auto" w:fill="auto"/>
          </w:tcPr>
          <w:p w:rsidR="008E1F24" w:rsidRDefault="003E35E9">
            <w:pPr>
              <w:spacing w:before="70" w:after="70"/>
              <w:rPr>
                <w:rFonts w:ascii="Times New Roman" w:hAnsi="Times New Roman" w:cs="Times New Roman"/>
                <w:b/>
                <w:bCs/>
                <w:color w:val="000000"/>
                <w:sz w:val="24"/>
                <w:szCs w:val="24"/>
              </w:rPr>
            </w:pPr>
            <w:r>
              <w:rPr>
                <w:rFonts w:ascii="Times New Roman" w:hAnsi="Times New Roman" w:cs="Times New Roman"/>
                <w:b/>
                <w:bCs/>
                <w:color w:val="000000"/>
                <w:sz w:val="24"/>
                <w:szCs w:val="24"/>
              </w:rPr>
              <w:t>ABSTRACT</w:t>
            </w:r>
          </w:p>
        </w:tc>
        <w:tc>
          <w:tcPr>
            <w:tcW w:w="990" w:type="dxa"/>
            <w:shd w:val="clear" w:color="auto" w:fill="auto"/>
          </w:tcPr>
          <w:p w:rsidR="008E1F24" w:rsidRDefault="003E35E9">
            <w:pPr>
              <w:spacing w:before="70" w:after="70"/>
              <w:jc w:val="center"/>
              <w:rPr>
                <w:rFonts w:ascii="Times New Roman" w:hAnsi="Times New Roman" w:cs="Times New Roman"/>
                <w:b/>
                <w:color w:val="000000"/>
                <w:sz w:val="24"/>
                <w:szCs w:val="24"/>
              </w:rPr>
            </w:pPr>
            <w:r>
              <w:rPr>
                <w:rFonts w:ascii="Times New Roman" w:hAnsi="Times New Roman" w:cs="Times New Roman"/>
                <w:b/>
                <w:color w:val="000000"/>
                <w:sz w:val="24"/>
                <w:szCs w:val="24"/>
              </w:rPr>
              <w:t>ii</w:t>
            </w:r>
          </w:p>
        </w:tc>
      </w:tr>
      <w:tr w:rsidR="008E1F24">
        <w:trPr>
          <w:trHeight w:val="20"/>
        </w:trPr>
        <w:tc>
          <w:tcPr>
            <w:tcW w:w="1680" w:type="dxa"/>
            <w:shd w:val="clear" w:color="auto" w:fill="auto"/>
          </w:tcPr>
          <w:p w:rsidR="008E1F24" w:rsidRDefault="008E1F24">
            <w:pPr>
              <w:spacing w:before="70" w:after="70"/>
              <w:rPr>
                <w:rFonts w:ascii="Times New Roman" w:hAnsi="Times New Roman" w:cs="Times New Roman"/>
                <w:b/>
                <w:bCs/>
                <w:color w:val="000000"/>
                <w:sz w:val="24"/>
                <w:szCs w:val="24"/>
              </w:rPr>
            </w:pPr>
          </w:p>
        </w:tc>
        <w:tc>
          <w:tcPr>
            <w:tcW w:w="5790" w:type="dxa"/>
            <w:gridSpan w:val="2"/>
            <w:shd w:val="clear" w:color="auto" w:fill="auto"/>
          </w:tcPr>
          <w:p w:rsidR="008E1F24" w:rsidRDefault="003E35E9">
            <w:pPr>
              <w:spacing w:before="70" w:after="70"/>
              <w:rPr>
                <w:rFonts w:ascii="Times New Roman" w:hAnsi="Times New Roman" w:cs="Times New Roman"/>
                <w:b/>
                <w:bCs/>
                <w:color w:val="000000"/>
                <w:sz w:val="24"/>
                <w:szCs w:val="24"/>
              </w:rPr>
            </w:pPr>
            <w:r>
              <w:rPr>
                <w:rFonts w:ascii="Times New Roman" w:hAnsi="Times New Roman" w:cs="Times New Roman"/>
                <w:b/>
                <w:bCs/>
                <w:color w:val="000000"/>
                <w:sz w:val="24"/>
                <w:szCs w:val="24"/>
              </w:rPr>
              <w:t>CONTENTS</w:t>
            </w:r>
          </w:p>
        </w:tc>
        <w:tc>
          <w:tcPr>
            <w:tcW w:w="990" w:type="dxa"/>
            <w:shd w:val="clear" w:color="auto" w:fill="auto"/>
          </w:tcPr>
          <w:p w:rsidR="008E1F24" w:rsidRDefault="003E35E9">
            <w:pPr>
              <w:spacing w:before="70" w:after="70"/>
              <w:jc w:val="center"/>
              <w:rPr>
                <w:rFonts w:ascii="Times New Roman" w:hAnsi="Times New Roman" w:cs="Times New Roman"/>
                <w:b/>
                <w:color w:val="000000"/>
                <w:sz w:val="24"/>
                <w:szCs w:val="24"/>
              </w:rPr>
            </w:pPr>
            <w:r>
              <w:rPr>
                <w:rFonts w:ascii="Times New Roman" w:hAnsi="Times New Roman" w:cs="Times New Roman"/>
                <w:b/>
                <w:color w:val="000000"/>
                <w:sz w:val="24"/>
                <w:szCs w:val="24"/>
              </w:rPr>
              <w:t>iii-iv</w:t>
            </w:r>
          </w:p>
        </w:tc>
      </w:tr>
      <w:tr w:rsidR="008E1F24">
        <w:trPr>
          <w:trHeight w:val="20"/>
        </w:trPr>
        <w:tc>
          <w:tcPr>
            <w:tcW w:w="1680" w:type="dxa"/>
            <w:shd w:val="clear" w:color="auto" w:fill="auto"/>
          </w:tcPr>
          <w:p w:rsidR="008E1F24" w:rsidRDefault="008E1F24">
            <w:pPr>
              <w:spacing w:before="70" w:after="70"/>
              <w:rPr>
                <w:rFonts w:ascii="Times New Roman" w:hAnsi="Times New Roman" w:cs="Times New Roman"/>
                <w:b/>
                <w:bCs/>
                <w:color w:val="000000"/>
                <w:sz w:val="24"/>
                <w:szCs w:val="24"/>
              </w:rPr>
            </w:pPr>
          </w:p>
        </w:tc>
        <w:tc>
          <w:tcPr>
            <w:tcW w:w="5790" w:type="dxa"/>
            <w:gridSpan w:val="2"/>
            <w:shd w:val="clear" w:color="auto" w:fill="auto"/>
          </w:tcPr>
          <w:p w:rsidR="008E1F24" w:rsidRDefault="003E35E9">
            <w:pPr>
              <w:spacing w:before="70" w:after="70"/>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LIST OF TABLES </w:t>
            </w:r>
          </w:p>
        </w:tc>
        <w:tc>
          <w:tcPr>
            <w:tcW w:w="990" w:type="dxa"/>
            <w:shd w:val="clear" w:color="auto" w:fill="auto"/>
          </w:tcPr>
          <w:p w:rsidR="008E1F24" w:rsidRDefault="003E35E9">
            <w:pPr>
              <w:spacing w:before="70" w:after="70"/>
              <w:jc w:val="center"/>
              <w:rPr>
                <w:rFonts w:ascii="Times New Roman" w:hAnsi="Times New Roman" w:cs="Times New Roman"/>
                <w:b/>
                <w:color w:val="000000"/>
                <w:sz w:val="24"/>
                <w:szCs w:val="24"/>
              </w:rPr>
            </w:pPr>
            <w:r>
              <w:rPr>
                <w:rFonts w:ascii="Times New Roman" w:hAnsi="Times New Roman" w:cs="Times New Roman"/>
                <w:b/>
                <w:color w:val="000000"/>
                <w:sz w:val="24"/>
                <w:szCs w:val="24"/>
              </w:rPr>
              <w:t>v</w:t>
            </w:r>
          </w:p>
        </w:tc>
      </w:tr>
      <w:tr w:rsidR="008E1F24">
        <w:trPr>
          <w:trHeight w:val="20"/>
        </w:trPr>
        <w:tc>
          <w:tcPr>
            <w:tcW w:w="1680" w:type="dxa"/>
            <w:shd w:val="clear" w:color="auto" w:fill="auto"/>
          </w:tcPr>
          <w:p w:rsidR="008E1F24" w:rsidRDefault="008E1F24">
            <w:pPr>
              <w:spacing w:before="70" w:after="70"/>
              <w:rPr>
                <w:rFonts w:ascii="Times New Roman" w:hAnsi="Times New Roman" w:cs="Times New Roman"/>
                <w:b/>
                <w:bCs/>
                <w:color w:val="000000"/>
                <w:sz w:val="24"/>
                <w:szCs w:val="24"/>
              </w:rPr>
            </w:pPr>
          </w:p>
        </w:tc>
        <w:tc>
          <w:tcPr>
            <w:tcW w:w="5790" w:type="dxa"/>
            <w:gridSpan w:val="2"/>
            <w:shd w:val="clear" w:color="auto" w:fill="auto"/>
          </w:tcPr>
          <w:p w:rsidR="008E1F24" w:rsidRDefault="003E35E9">
            <w:pPr>
              <w:spacing w:before="70" w:after="70"/>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LIST OF FIGURES </w:t>
            </w:r>
          </w:p>
        </w:tc>
        <w:tc>
          <w:tcPr>
            <w:tcW w:w="990" w:type="dxa"/>
            <w:shd w:val="clear" w:color="auto" w:fill="auto"/>
          </w:tcPr>
          <w:p w:rsidR="008E1F24" w:rsidRDefault="003E35E9">
            <w:pPr>
              <w:spacing w:before="70" w:after="70"/>
              <w:jc w:val="center"/>
              <w:rPr>
                <w:rFonts w:ascii="Times New Roman" w:hAnsi="Times New Roman" w:cs="Times New Roman"/>
                <w:b/>
                <w:color w:val="000000"/>
                <w:sz w:val="24"/>
                <w:szCs w:val="24"/>
              </w:rPr>
            </w:pPr>
            <w:r>
              <w:rPr>
                <w:rFonts w:ascii="Times New Roman" w:hAnsi="Times New Roman" w:cs="Times New Roman"/>
                <w:b/>
                <w:color w:val="000000"/>
                <w:sz w:val="24"/>
                <w:szCs w:val="24"/>
              </w:rPr>
              <w:t>vi</w:t>
            </w:r>
          </w:p>
        </w:tc>
      </w:tr>
      <w:tr w:rsidR="008E1F24">
        <w:trPr>
          <w:trHeight w:val="20"/>
        </w:trPr>
        <w:tc>
          <w:tcPr>
            <w:tcW w:w="1680" w:type="dxa"/>
            <w:shd w:val="clear" w:color="auto" w:fill="auto"/>
            <w:hideMark/>
          </w:tcPr>
          <w:p w:rsidR="008E1F24" w:rsidRDefault="003E35E9">
            <w:pPr>
              <w:spacing w:before="70" w:after="70"/>
              <w:rPr>
                <w:rFonts w:ascii="Times New Roman" w:hAnsi="Times New Roman" w:cs="Times New Roman"/>
                <w:b/>
                <w:bCs/>
                <w:color w:val="000000"/>
                <w:sz w:val="24"/>
                <w:szCs w:val="24"/>
              </w:rPr>
            </w:pPr>
            <w:r>
              <w:rPr>
                <w:rFonts w:ascii="Times New Roman" w:hAnsi="Times New Roman" w:cs="Times New Roman"/>
                <w:b/>
                <w:bCs/>
                <w:color w:val="000000"/>
                <w:sz w:val="24"/>
                <w:szCs w:val="24"/>
              </w:rPr>
              <w:t>CHAPTER 1</w:t>
            </w:r>
          </w:p>
        </w:tc>
        <w:tc>
          <w:tcPr>
            <w:tcW w:w="5790" w:type="dxa"/>
            <w:gridSpan w:val="2"/>
            <w:shd w:val="clear" w:color="auto" w:fill="auto"/>
          </w:tcPr>
          <w:p w:rsidR="008E1F24" w:rsidRDefault="003E35E9">
            <w:pPr>
              <w:spacing w:before="70" w:after="70"/>
              <w:rPr>
                <w:rFonts w:ascii="Times New Roman" w:hAnsi="Times New Roman" w:cs="Times New Roman"/>
                <w:b/>
                <w:bCs/>
                <w:color w:val="000000"/>
                <w:sz w:val="24"/>
                <w:szCs w:val="24"/>
              </w:rPr>
            </w:pPr>
            <w:r>
              <w:rPr>
                <w:rFonts w:ascii="Times New Roman" w:hAnsi="Times New Roman" w:cs="Times New Roman"/>
                <w:b/>
                <w:bCs/>
                <w:color w:val="000000"/>
                <w:sz w:val="24"/>
                <w:szCs w:val="24"/>
              </w:rPr>
              <w:t>INTRODUCTION</w:t>
            </w:r>
          </w:p>
        </w:tc>
        <w:tc>
          <w:tcPr>
            <w:tcW w:w="990" w:type="dxa"/>
            <w:shd w:val="clear" w:color="auto" w:fill="auto"/>
          </w:tcPr>
          <w:p w:rsidR="008E1F24" w:rsidRDefault="003E35E9">
            <w:pPr>
              <w:spacing w:before="70" w:after="70"/>
              <w:jc w:val="center"/>
              <w:rPr>
                <w:rFonts w:ascii="Times New Roman" w:hAnsi="Times New Roman" w:cs="Times New Roman"/>
                <w:b/>
                <w:color w:val="000000"/>
                <w:sz w:val="24"/>
                <w:szCs w:val="24"/>
              </w:rPr>
            </w:pPr>
            <w:r>
              <w:rPr>
                <w:rFonts w:ascii="Times New Roman" w:hAnsi="Times New Roman" w:cs="Times New Roman"/>
                <w:b/>
                <w:color w:val="000000"/>
                <w:sz w:val="24"/>
                <w:szCs w:val="24"/>
              </w:rPr>
              <w:t>1-4</w:t>
            </w:r>
          </w:p>
        </w:tc>
      </w:tr>
      <w:tr w:rsidR="008E1F24">
        <w:trPr>
          <w:trHeight w:val="20"/>
        </w:trPr>
        <w:tc>
          <w:tcPr>
            <w:tcW w:w="1680" w:type="dxa"/>
            <w:shd w:val="clear" w:color="auto" w:fill="auto"/>
            <w:hideMark/>
          </w:tcPr>
          <w:p w:rsidR="008E1F24" w:rsidRDefault="003E35E9">
            <w:pPr>
              <w:spacing w:before="70" w:after="70"/>
              <w:rPr>
                <w:rFonts w:ascii="Times New Roman" w:hAnsi="Times New Roman" w:cs="Times New Roman"/>
                <w:b/>
                <w:bCs/>
                <w:color w:val="000000"/>
                <w:sz w:val="24"/>
                <w:szCs w:val="24"/>
              </w:rPr>
            </w:pPr>
            <w:r>
              <w:rPr>
                <w:rFonts w:ascii="Times New Roman" w:hAnsi="Times New Roman" w:cs="Times New Roman"/>
                <w:b/>
                <w:bCs/>
                <w:color w:val="000000"/>
                <w:sz w:val="24"/>
                <w:szCs w:val="24"/>
              </w:rPr>
              <w:t>CHAPTER 2</w:t>
            </w:r>
          </w:p>
        </w:tc>
        <w:tc>
          <w:tcPr>
            <w:tcW w:w="5790" w:type="dxa"/>
            <w:gridSpan w:val="2"/>
            <w:shd w:val="clear" w:color="auto" w:fill="auto"/>
          </w:tcPr>
          <w:p w:rsidR="008E1F24" w:rsidRDefault="003E35E9">
            <w:pPr>
              <w:spacing w:before="70" w:after="70"/>
              <w:rPr>
                <w:rFonts w:ascii="Times New Roman" w:hAnsi="Times New Roman" w:cs="Times New Roman"/>
                <w:b/>
                <w:bCs/>
                <w:color w:val="000000"/>
                <w:sz w:val="24"/>
                <w:szCs w:val="24"/>
              </w:rPr>
            </w:pPr>
            <w:r>
              <w:rPr>
                <w:rFonts w:ascii="Times New Roman" w:hAnsi="Times New Roman" w:cs="Times New Roman"/>
                <w:b/>
                <w:bCs/>
                <w:color w:val="000000"/>
                <w:sz w:val="24"/>
                <w:szCs w:val="24"/>
              </w:rPr>
              <w:t>REVIEW OF LITERATURE</w:t>
            </w:r>
          </w:p>
        </w:tc>
        <w:tc>
          <w:tcPr>
            <w:tcW w:w="990" w:type="dxa"/>
            <w:shd w:val="clear" w:color="auto" w:fill="auto"/>
          </w:tcPr>
          <w:p w:rsidR="008E1F24" w:rsidRDefault="003E35E9">
            <w:pPr>
              <w:spacing w:before="70" w:after="70"/>
              <w:jc w:val="center"/>
              <w:rPr>
                <w:rFonts w:ascii="Times New Roman" w:hAnsi="Times New Roman" w:cs="Times New Roman"/>
                <w:b/>
                <w:color w:val="000000"/>
                <w:sz w:val="24"/>
                <w:szCs w:val="24"/>
              </w:rPr>
            </w:pPr>
            <w:r>
              <w:rPr>
                <w:rFonts w:ascii="Times New Roman" w:hAnsi="Times New Roman" w:cs="Times New Roman"/>
                <w:b/>
                <w:color w:val="000000"/>
                <w:sz w:val="24"/>
                <w:szCs w:val="24"/>
              </w:rPr>
              <w:t>5-23</w:t>
            </w:r>
          </w:p>
        </w:tc>
      </w:tr>
      <w:tr w:rsidR="008E1F24">
        <w:trPr>
          <w:trHeight w:val="20"/>
        </w:trPr>
        <w:tc>
          <w:tcPr>
            <w:tcW w:w="1680" w:type="dxa"/>
            <w:shd w:val="clear" w:color="auto" w:fill="auto"/>
          </w:tcPr>
          <w:p w:rsidR="008E1F24" w:rsidRDefault="008E1F24">
            <w:pPr>
              <w:spacing w:before="70" w:after="70"/>
              <w:jc w:val="center"/>
              <w:rPr>
                <w:rFonts w:ascii="Times New Roman" w:hAnsi="Times New Roman" w:cs="Times New Roman"/>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2.1</w:t>
            </w:r>
          </w:p>
        </w:tc>
        <w:tc>
          <w:tcPr>
            <w:tcW w:w="505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Origin of rice and its uses</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p>
        </w:tc>
      </w:tr>
      <w:tr w:rsidR="008E1F24">
        <w:trPr>
          <w:trHeight w:val="20"/>
        </w:trPr>
        <w:tc>
          <w:tcPr>
            <w:tcW w:w="1680" w:type="dxa"/>
            <w:shd w:val="clear" w:color="auto" w:fill="auto"/>
          </w:tcPr>
          <w:p w:rsidR="008E1F24" w:rsidRDefault="008E1F24">
            <w:pPr>
              <w:spacing w:before="70" w:after="70"/>
              <w:jc w:val="center"/>
              <w:rPr>
                <w:rFonts w:ascii="Times New Roman" w:hAnsi="Times New Roman" w:cs="Times New Roman"/>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2.2</w:t>
            </w:r>
          </w:p>
        </w:tc>
        <w:tc>
          <w:tcPr>
            <w:tcW w:w="5050" w:type="dxa"/>
            <w:shd w:val="clear" w:color="auto" w:fill="auto"/>
          </w:tcPr>
          <w:p w:rsidR="008E1F24" w:rsidRDefault="003E35E9">
            <w:pPr>
              <w:spacing w:before="70" w:after="70"/>
              <w:rPr>
                <w:rFonts w:ascii="Times New Roman" w:hAnsi="Times New Roman" w:cs="Times New Roman"/>
                <w:bCs/>
                <w:color w:val="000000"/>
                <w:sz w:val="24"/>
                <w:szCs w:val="24"/>
              </w:rPr>
            </w:pPr>
            <w:r>
              <w:rPr>
                <w:rFonts w:ascii="Times New Roman" w:hAnsi="Times New Roman" w:cs="Times New Roman"/>
                <w:bCs/>
                <w:color w:val="000000"/>
                <w:sz w:val="24"/>
                <w:szCs w:val="24"/>
              </w:rPr>
              <w:t>Rice production in Bangladesh</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7</w:t>
            </w:r>
          </w:p>
        </w:tc>
      </w:tr>
      <w:tr w:rsidR="008E1F24">
        <w:trPr>
          <w:trHeight w:val="20"/>
        </w:trPr>
        <w:tc>
          <w:tcPr>
            <w:tcW w:w="1680" w:type="dxa"/>
            <w:shd w:val="clear" w:color="auto" w:fill="auto"/>
          </w:tcPr>
          <w:p w:rsidR="008E1F24" w:rsidRDefault="008E1F24">
            <w:pPr>
              <w:spacing w:before="70" w:after="70"/>
              <w:jc w:val="center"/>
              <w:rPr>
                <w:rFonts w:ascii="Times New Roman" w:hAnsi="Times New Roman" w:cs="Times New Roman"/>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2.3</w:t>
            </w:r>
          </w:p>
        </w:tc>
        <w:tc>
          <w:tcPr>
            <w:tcW w:w="505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Genotype x environment interaction</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p>
        </w:tc>
      </w:tr>
      <w:tr w:rsidR="008E1F24">
        <w:trPr>
          <w:trHeight w:val="20"/>
        </w:trPr>
        <w:tc>
          <w:tcPr>
            <w:tcW w:w="1680" w:type="dxa"/>
            <w:shd w:val="clear" w:color="auto" w:fill="auto"/>
          </w:tcPr>
          <w:p w:rsidR="008E1F24" w:rsidRDefault="008E1F24">
            <w:pPr>
              <w:spacing w:before="70" w:after="70"/>
              <w:jc w:val="center"/>
              <w:rPr>
                <w:rFonts w:ascii="Times New Roman" w:hAnsi="Times New Roman" w:cs="Times New Roman"/>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2.3.1</w:t>
            </w:r>
          </w:p>
        </w:tc>
        <w:tc>
          <w:tcPr>
            <w:tcW w:w="5050" w:type="dxa"/>
            <w:shd w:val="clear" w:color="auto" w:fill="auto"/>
          </w:tcPr>
          <w:p w:rsidR="008E1F24" w:rsidRDefault="003E35E9" w:rsidP="00FE0D0B">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Classification of genotype x environment interaction</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p>
        </w:tc>
      </w:tr>
      <w:tr w:rsidR="008E1F24">
        <w:trPr>
          <w:trHeight w:val="618"/>
        </w:trPr>
        <w:tc>
          <w:tcPr>
            <w:tcW w:w="1680" w:type="dxa"/>
            <w:shd w:val="clear" w:color="auto" w:fill="auto"/>
          </w:tcPr>
          <w:p w:rsidR="008E1F24" w:rsidRDefault="008E1F24">
            <w:pPr>
              <w:spacing w:before="70" w:after="70"/>
              <w:jc w:val="center"/>
              <w:rPr>
                <w:rFonts w:ascii="Times New Roman" w:hAnsi="Times New Roman" w:cs="Times New Roman"/>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bCs/>
                <w:color w:val="000000"/>
                <w:sz w:val="24"/>
                <w:szCs w:val="24"/>
              </w:rPr>
              <w:t>2.3.2</w:t>
            </w:r>
          </w:p>
        </w:tc>
        <w:tc>
          <w:tcPr>
            <w:tcW w:w="5050" w:type="dxa"/>
            <w:shd w:val="clear" w:color="auto" w:fill="auto"/>
          </w:tcPr>
          <w:p w:rsidR="008E1F24" w:rsidRDefault="003E35E9" w:rsidP="00FE0D0B">
            <w:pPr>
              <w:autoSpaceDE w:val="0"/>
              <w:autoSpaceDN w:val="0"/>
              <w:adjustRightInd w:val="0"/>
              <w:spacing w:after="120"/>
              <w:rPr>
                <w:rFonts w:ascii="Times New Roman" w:hAnsi="Times New Roman" w:cs="Times New Roman"/>
                <w:color w:val="000000"/>
                <w:sz w:val="24"/>
                <w:szCs w:val="24"/>
              </w:rPr>
            </w:pPr>
            <w:r>
              <w:rPr>
                <w:rFonts w:ascii="Times New Roman" w:hAnsi="Times New Roman" w:cs="Times New Roman"/>
                <w:bCs/>
                <w:color w:val="000000"/>
                <w:sz w:val="24"/>
                <w:szCs w:val="24"/>
              </w:rPr>
              <w:t xml:space="preserve">Significance of genotype </w:t>
            </w:r>
            <w:r>
              <w:rPr>
                <w:rFonts w:ascii="Times New Roman" w:hAnsi="Times New Roman" w:cs="Times New Roman"/>
                <w:color w:val="000000"/>
                <w:sz w:val="24"/>
                <w:szCs w:val="24"/>
              </w:rPr>
              <w:t>x environment interaction in crop genotype selection</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11</w:t>
            </w:r>
          </w:p>
        </w:tc>
      </w:tr>
      <w:tr w:rsidR="008E1F24">
        <w:trPr>
          <w:trHeight w:val="20"/>
        </w:trPr>
        <w:tc>
          <w:tcPr>
            <w:tcW w:w="1680" w:type="dxa"/>
            <w:shd w:val="clear" w:color="auto" w:fill="auto"/>
          </w:tcPr>
          <w:p w:rsidR="008E1F24" w:rsidRDefault="008E1F24">
            <w:pPr>
              <w:spacing w:before="70" w:after="70"/>
              <w:jc w:val="center"/>
              <w:rPr>
                <w:rFonts w:ascii="Times New Roman" w:hAnsi="Times New Roman" w:cs="Times New Roman"/>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2.4</w:t>
            </w:r>
          </w:p>
        </w:tc>
        <w:tc>
          <w:tcPr>
            <w:tcW w:w="5050" w:type="dxa"/>
            <w:shd w:val="clear" w:color="auto" w:fill="auto"/>
          </w:tcPr>
          <w:p w:rsidR="008E1F24" w:rsidRDefault="003E35E9" w:rsidP="00FE0D0B">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The concept of stability</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13</w:t>
            </w:r>
          </w:p>
        </w:tc>
      </w:tr>
      <w:tr w:rsidR="008E1F24">
        <w:trPr>
          <w:trHeight w:val="20"/>
        </w:trPr>
        <w:tc>
          <w:tcPr>
            <w:tcW w:w="1680" w:type="dxa"/>
            <w:shd w:val="clear" w:color="auto" w:fill="auto"/>
          </w:tcPr>
          <w:p w:rsidR="008E1F24" w:rsidRDefault="008E1F24">
            <w:pPr>
              <w:spacing w:before="70" w:after="70"/>
              <w:jc w:val="center"/>
              <w:rPr>
                <w:rFonts w:ascii="Times New Roman" w:hAnsi="Times New Roman" w:cs="Times New Roman"/>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5050" w:type="dxa"/>
            <w:shd w:val="clear" w:color="auto" w:fill="auto"/>
          </w:tcPr>
          <w:p w:rsidR="008E1F24" w:rsidRDefault="003E35E9" w:rsidP="00FE0D0B">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Methods for estimation of genotype x environment interactions and their application</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14</w:t>
            </w:r>
          </w:p>
        </w:tc>
      </w:tr>
      <w:tr w:rsidR="008E1F24">
        <w:trPr>
          <w:trHeight w:val="20"/>
        </w:trPr>
        <w:tc>
          <w:tcPr>
            <w:tcW w:w="1680" w:type="dxa"/>
            <w:shd w:val="clear" w:color="auto" w:fill="auto"/>
          </w:tcPr>
          <w:p w:rsidR="008E1F24" w:rsidRDefault="008E1F24">
            <w:pPr>
              <w:spacing w:before="70" w:after="70"/>
              <w:jc w:val="center"/>
              <w:rPr>
                <w:rFonts w:ascii="Times New Roman" w:hAnsi="Times New Roman" w:cs="Times New Roman"/>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2.6</w:t>
            </w:r>
          </w:p>
        </w:tc>
        <w:tc>
          <w:tcPr>
            <w:tcW w:w="5050" w:type="dxa"/>
            <w:shd w:val="clear" w:color="auto" w:fill="auto"/>
          </w:tcPr>
          <w:p w:rsidR="008E1F24" w:rsidRDefault="003E35E9">
            <w:pPr>
              <w:spacing w:before="70" w:after="70"/>
              <w:jc w:val="both"/>
              <w:rPr>
                <w:rFonts w:ascii="Times New Roman" w:hAnsi="Times New Roman" w:cs="Times New Roman"/>
                <w:color w:val="000000"/>
                <w:sz w:val="24"/>
                <w:szCs w:val="24"/>
              </w:rPr>
            </w:pPr>
            <w:r>
              <w:rPr>
                <w:rFonts w:ascii="Times New Roman" w:hAnsi="Times New Roman" w:cs="Times New Roman"/>
                <w:color w:val="000000"/>
                <w:sz w:val="24"/>
                <w:szCs w:val="24"/>
              </w:rPr>
              <w:t>Genotype x environment interaction and stability analysis of rapeseed</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17</w:t>
            </w:r>
          </w:p>
        </w:tc>
      </w:tr>
      <w:tr w:rsidR="008E1F24">
        <w:trPr>
          <w:trHeight w:val="20"/>
        </w:trPr>
        <w:tc>
          <w:tcPr>
            <w:tcW w:w="1680" w:type="dxa"/>
            <w:shd w:val="clear" w:color="auto" w:fill="auto"/>
          </w:tcPr>
          <w:p w:rsidR="008E1F24" w:rsidRDefault="008E1F24">
            <w:pPr>
              <w:spacing w:before="70" w:after="70"/>
              <w:jc w:val="center"/>
              <w:rPr>
                <w:rFonts w:ascii="Times New Roman" w:hAnsi="Times New Roman" w:cs="Times New Roman"/>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2.7</w:t>
            </w:r>
          </w:p>
        </w:tc>
        <w:tc>
          <w:tcPr>
            <w:tcW w:w="5050" w:type="dxa"/>
            <w:shd w:val="clear" w:color="auto" w:fill="auto"/>
          </w:tcPr>
          <w:p w:rsidR="008E1F24" w:rsidRDefault="003E35E9">
            <w:pPr>
              <w:spacing w:before="70" w:after="70"/>
              <w:jc w:val="both"/>
              <w:rPr>
                <w:rFonts w:ascii="Times New Roman" w:hAnsi="Times New Roman" w:cs="Times New Roman"/>
                <w:color w:val="000000"/>
                <w:sz w:val="24"/>
                <w:szCs w:val="24"/>
              </w:rPr>
            </w:pPr>
            <w:r>
              <w:rPr>
                <w:rFonts w:ascii="Times New Roman" w:hAnsi="Times New Roman" w:cs="Times New Roman"/>
                <w:color w:val="000000"/>
                <w:sz w:val="24"/>
                <w:szCs w:val="24"/>
              </w:rPr>
              <w:t>Ways to minimize the effects of G</w:t>
            </w:r>
            <w:r w:rsidR="00726F1B">
              <w:rPr>
                <w:noProof/>
              </w:rPr>
              <w:drawing>
                <wp:inline distT="0" distB="0" distL="0" distR="0">
                  <wp:extent cx="102870" cy="93345"/>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10"/>
                          <a:srcRect/>
                          <a:stretch>
                            <a:fillRect/>
                          </a:stretch>
                        </pic:blipFill>
                        <pic:spPr bwMode="auto">
                          <a:xfrm>
                            <a:off x="0" y="0"/>
                            <a:ext cx="102870" cy="9334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E interaction  </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22</w:t>
            </w:r>
          </w:p>
        </w:tc>
      </w:tr>
      <w:tr w:rsidR="008E1F24">
        <w:trPr>
          <w:trHeight w:val="20"/>
        </w:trPr>
        <w:tc>
          <w:tcPr>
            <w:tcW w:w="168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CHAPTER 3</w:t>
            </w:r>
          </w:p>
        </w:tc>
        <w:tc>
          <w:tcPr>
            <w:tcW w:w="5790" w:type="dxa"/>
            <w:gridSpan w:val="2"/>
            <w:shd w:val="clear" w:color="auto" w:fill="auto"/>
          </w:tcPr>
          <w:p w:rsidR="008E1F24" w:rsidRDefault="003E35E9">
            <w:pPr>
              <w:spacing w:before="70" w:after="70"/>
              <w:jc w:val="both"/>
              <w:rPr>
                <w:rFonts w:ascii="Times New Roman" w:hAnsi="Times New Roman" w:cs="Times New Roman"/>
                <w:b/>
                <w:color w:val="000000"/>
                <w:sz w:val="24"/>
                <w:szCs w:val="24"/>
              </w:rPr>
            </w:pPr>
            <w:r>
              <w:rPr>
                <w:rFonts w:ascii="Times New Roman" w:hAnsi="Times New Roman" w:cs="Times New Roman"/>
                <w:b/>
                <w:color w:val="000000"/>
                <w:sz w:val="24"/>
                <w:szCs w:val="24"/>
              </w:rPr>
              <w:t>MATERIALS AND METHODS</w:t>
            </w:r>
          </w:p>
        </w:tc>
        <w:tc>
          <w:tcPr>
            <w:tcW w:w="990" w:type="dxa"/>
            <w:shd w:val="clear" w:color="auto" w:fill="auto"/>
          </w:tcPr>
          <w:p w:rsidR="008E1F24" w:rsidRDefault="003E35E9">
            <w:pPr>
              <w:spacing w:before="70" w:after="70"/>
              <w:jc w:val="center"/>
              <w:rPr>
                <w:rFonts w:ascii="Times New Roman" w:hAnsi="Times New Roman" w:cs="Times New Roman"/>
                <w:b/>
                <w:color w:val="000000"/>
                <w:sz w:val="24"/>
                <w:szCs w:val="24"/>
              </w:rPr>
            </w:pPr>
            <w:r>
              <w:rPr>
                <w:rFonts w:ascii="Times New Roman" w:hAnsi="Times New Roman" w:cs="Times New Roman"/>
                <w:b/>
                <w:color w:val="000000"/>
                <w:sz w:val="24"/>
                <w:szCs w:val="24"/>
              </w:rPr>
              <w:t>24-37</w:t>
            </w:r>
          </w:p>
        </w:tc>
      </w:tr>
      <w:tr w:rsidR="008E1F24">
        <w:trPr>
          <w:trHeight w:val="20"/>
        </w:trPr>
        <w:tc>
          <w:tcPr>
            <w:tcW w:w="1680" w:type="dxa"/>
            <w:shd w:val="clear" w:color="auto" w:fill="auto"/>
          </w:tcPr>
          <w:p w:rsidR="008E1F24" w:rsidRDefault="008E1F24">
            <w:pPr>
              <w:spacing w:before="70" w:after="70"/>
              <w:jc w:val="center"/>
              <w:rPr>
                <w:rFonts w:ascii="Times New Roman" w:eastAsia="Calibri" w:hAnsi="Times New Roman" w:cs="Times New Roman"/>
                <w:b/>
                <w:bCs/>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3.1</w:t>
            </w:r>
          </w:p>
        </w:tc>
        <w:tc>
          <w:tcPr>
            <w:tcW w:w="5050" w:type="dxa"/>
            <w:shd w:val="clear" w:color="auto" w:fill="auto"/>
          </w:tcPr>
          <w:p w:rsidR="008E1F24" w:rsidRDefault="003E35E9">
            <w:pPr>
              <w:pStyle w:val="NormalWeb"/>
              <w:spacing w:before="70" w:beforeAutospacing="0" w:after="70" w:afterAutospacing="0" w:line="276" w:lineRule="auto"/>
              <w:rPr>
                <w:bCs/>
                <w:color w:val="000000"/>
              </w:rPr>
            </w:pPr>
            <w:r>
              <w:rPr>
                <w:bCs/>
                <w:color w:val="000000"/>
              </w:rPr>
              <w:t>Geographical location of the experimental site</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24</w:t>
            </w:r>
          </w:p>
        </w:tc>
      </w:tr>
      <w:tr w:rsidR="008E1F24">
        <w:trPr>
          <w:trHeight w:val="20"/>
        </w:trPr>
        <w:tc>
          <w:tcPr>
            <w:tcW w:w="1680" w:type="dxa"/>
            <w:shd w:val="clear" w:color="auto" w:fill="auto"/>
          </w:tcPr>
          <w:p w:rsidR="008E1F24" w:rsidRDefault="008E1F24">
            <w:pPr>
              <w:spacing w:before="70" w:after="70"/>
              <w:jc w:val="center"/>
              <w:rPr>
                <w:rFonts w:ascii="Times New Roman" w:eastAsia="Calibri" w:hAnsi="Times New Roman" w:cs="Times New Roman"/>
                <w:b/>
                <w:bCs/>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bCs/>
                <w:color w:val="000000"/>
                <w:sz w:val="24"/>
                <w:szCs w:val="24"/>
              </w:rPr>
              <w:t>3.2</w:t>
            </w:r>
          </w:p>
        </w:tc>
        <w:tc>
          <w:tcPr>
            <w:tcW w:w="5050" w:type="dxa"/>
            <w:shd w:val="clear" w:color="auto" w:fill="auto"/>
          </w:tcPr>
          <w:p w:rsidR="008E1F24" w:rsidRDefault="003E35E9">
            <w:pPr>
              <w:spacing w:before="70" w:after="70"/>
              <w:rPr>
                <w:rFonts w:ascii="Times New Roman" w:hAnsi="Times New Roman" w:cs="Times New Roman"/>
                <w:bCs/>
                <w:color w:val="000000"/>
                <w:sz w:val="24"/>
                <w:szCs w:val="24"/>
              </w:rPr>
            </w:pPr>
            <w:r>
              <w:rPr>
                <w:rFonts w:ascii="Times New Roman" w:hAnsi="Times New Roman" w:cs="Times New Roman"/>
                <w:bCs/>
                <w:color w:val="000000"/>
                <w:sz w:val="24"/>
                <w:szCs w:val="24"/>
              </w:rPr>
              <w:t>Climatic conditions</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25</w:t>
            </w:r>
          </w:p>
        </w:tc>
      </w:tr>
      <w:tr w:rsidR="008E1F24">
        <w:trPr>
          <w:trHeight w:val="20"/>
        </w:trPr>
        <w:tc>
          <w:tcPr>
            <w:tcW w:w="1680" w:type="dxa"/>
            <w:shd w:val="clear" w:color="auto" w:fill="auto"/>
          </w:tcPr>
          <w:p w:rsidR="008E1F24" w:rsidRDefault="008E1F24">
            <w:pPr>
              <w:spacing w:before="70" w:after="70"/>
              <w:jc w:val="center"/>
              <w:rPr>
                <w:rFonts w:ascii="Times New Roman" w:eastAsia="Calibri" w:hAnsi="Times New Roman" w:cs="Times New Roman"/>
                <w:b/>
                <w:bCs/>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bCs/>
                <w:color w:val="000000"/>
                <w:sz w:val="24"/>
                <w:szCs w:val="24"/>
              </w:rPr>
            </w:pPr>
            <w:r>
              <w:rPr>
                <w:rFonts w:ascii="Times New Roman" w:hAnsi="Times New Roman" w:cs="Times New Roman"/>
                <w:bCs/>
                <w:color w:val="000000"/>
                <w:sz w:val="24"/>
                <w:szCs w:val="24"/>
              </w:rPr>
              <w:t>3.3</w:t>
            </w:r>
          </w:p>
        </w:tc>
        <w:tc>
          <w:tcPr>
            <w:tcW w:w="5050" w:type="dxa"/>
            <w:shd w:val="clear" w:color="auto" w:fill="auto"/>
          </w:tcPr>
          <w:p w:rsidR="008E1F24" w:rsidRDefault="003E35E9">
            <w:pPr>
              <w:spacing w:before="70" w:after="70"/>
              <w:rPr>
                <w:rFonts w:ascii="Times New Roman" w:hAnsi="Times New Roman" w:cs="Times New Roman"/>
                <w:bCs/>
                <w:color w:val="000000"/>
                <w:sz w:val="24"/>
                <w:szCs w:val="24"/>
              </w:rPr>
            </w:pPr>
            <w:r>
              <w:rPr>
                <w:rFonts w:ascii="Times New Roman" w:hAnsi="Times New Roman" w:cs="Times New Roman"/>
                <w:bCs/>
                <w:color w:val="000000"/>
                <w:sz w:val="24"/>
                <w:szCs w:val="24"/>
              </w:rPr>
              <w:t>Soil type</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26</w:t>
            </w:r>
          </w:p>
        </w:tc>
      </w:tr>
      <w:tr w:rsidR="008E1F24">
        <w:trPr>
          <w:trHeight w:val="20"/>
        </w:trPr>
        <w:tc>
          <w:tcPr>
            <w:tcW w:w="1680" w:type="dxa"/>
            <w:shd w:val="clear" w:color="auto" w:fill="auto"/>
          </w:tcPr>
          <w:p w:rsidR="008E1F24" w:rsidRDefault="008E1F24">
            <w:pPr>
              <w:spacing w:before="70" w:after="70"/>
              <w:jc w:val="center"/>
              <w:rPr>
                <w:rFonts w:ascii="Times New Roman" w:eastAsia="Calibri" w:hAnsi="Times New Roman" w:cs="Times New Roman"/>
                <w:b/>
                <w:bCs/>
                <w:color w:val="000000"/>
                <w:sz w:val="24"/>
                <w:szCs w:val="24"/>
              </w:rPr>
            </w:pPr>
          </w:p>
        </w:tc>
        <w:tc>
          <w:tcPr>
            <w:tcW w:w="740" w:type="dxa"/>
            <w:shd w:val="clear" w:color="auto" w:fill="auto"/>
          </w:tcPr>
          <w:p w:rsidR="008E1F24" w:rsidRDefault="003E35E9">
            <w:pPr>
              <w:spacing w:before="70" w:after="70"/>
              <w:rPr>
                <w:rFonts w:ascii="Times New Roman" w:hAnsi="Times New Roman" w:cs="Times New Roman"/>
                <w:b/>
                <w:color w:val="000000"/>
                <w:sz w:val="24"/>
                <w:szCs w:val="24"/>
              </w:rPr>
            </w:pPr>
            <w:r>
              <w:rPr>
                <w:rFonts w:ascii="Times New Roman" w:hAnsi="Times New Roman" w:cs="Times New Roman"/>
                <w:bCs/>
                <w:color w:val="000000"/>
                <w:sz w:val="24"/>
                <w:szCs w:val="24"/>
              </w:rPr>
              <w:t>3.4</w:t>
            </w:r>
          </w:p>
        </w:tc>
        <w:tc>
          <w:tcPr>
            <w:tcW w:w="5050" w:type="dxa"/>
            <w:shd w:val="clear" w:color="auto" w:fill="auto"/>
          </w:tcPr>
          <w:p w:rsidR="008E1F24" w:rsidRDefault="003E35E9">
            <w:pPr>
              <w:spacing w:before="70" w:after="70"/>
              <w:rPr>
                <w:rFonts w:ascii="Times New Roman" w:hAnsi="Times New Roman" w:cs="Times New Roman"/>
                <w:bCs/>
                <w:color w:val="000000"/>
                <w:sz w:val="24"/>
                <w:szCs w:val="24"/>
              </w:rPr>
            </w:pPr>
            <w:r>
              <w:rPr>
                <w:rFonts w:ascii="Times New Roman" w:hAnsi="Times New Roman" w:cs="Times New Roman"/>
                <w:bCs/>
                <w:color w:val="000000"/>
                <w:sz w:val="24"/>
                <w:szCs w:val="24"/>
              </w:rPr>
              <w:t>Duration of the experiment</w:t>
            </w:r>
          </w:p>
        </w:tc>
        <w:tc>
          <w:tcPr>
            <w:tcW w:w="990" w:type="dxa"/>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27</w:t>
            </w:r>
          </w:p>
        </w:tc>
      </w:tr>
      <w:tr w:rsidR="008E1F24">
        <w:trPr>
          <w:trHeight w:val="897"/>
        </w:trPr>
        <w:tc>
          <w:tcPr>
            <w:tcW w:w="1680" w:type="dxa"/>
            <w:tcBorders>
              <w:bottom w:val="single" w:sz="4" w:space="0" w:color="auto"/>
            </w:tcBorders>
            <w:shd w:val="clear" w:color="auto" w:fill="auto"/>
          </w:tcPr>
          <w:p w:rsidR="008E1F24" w:rsidRDefault="008E1F24">
            <w:pPr>
              <w:spacing w:before="70" w:after="70"/>
              <w:jc w:val="center"/>
              <w:rPr>
                <w:rFonts w:ascii="Times New Roman" w:eastAsia="Calibri" w:hAnsi="Times New Roman" w:cs="Times New Roman"/>
                <w:b/>
                <w:bCs/>
                <w:color w:val="000000"/>
                <w:sz w:val="24"/>
                <w:szCs w:val="24"/>
              </w:rPr>
            </w:pPr>
          </w:p>
        </w:tc>
        <w:tc>
          <w:tcPr>
            <w:tcW w:w="740" w:type="dxa"/>
            <w:tcBorders>
              <w:bottom w:val="single" w:sz="4" w:space="0" w:color="auto"/>
            </w:tcBorders>
            <w:shd w:val="clear" w:color="auto" w:fill="auto"/>
          </w:tcPr>
          <w:p w:rsidR="008E1F24" w:rsidRDefault="003E35E9">
            <w:pPr>
              <w:spacing w:before="70" w:after="70"/>
              <w:rPr>
                <w:rFonts w:ascii="Times New Roman" w:hAnsi="Times New Roman" w:cs="Times New Roman"/>
                <w:bCs/>
                <w:color w:val="000000"/>
                <w:sz w:val="24"/>
                <w:szCs w:val="24"/>
              </w:rPr>
            </w:pPr>
            <w:r>
              <w:rPr>
                <w:rFonts w:ascii="Times New Roman" w:hAnsi="Times New Roman" w:cs="Times New Roman"/>
                <w:bCs/>
                <w:color w:val="000000"/>
                <w:sz w:val="24"/>
                <w:szCs w:val="24"/>
              </w:rPr>
              <w:t>3.5</w:t>
            </w:r>
          </w:p>
          <w:p w:rsidR="008E1F24" w:rsidRDefault="003E35E9">
            <w:pPr>
              <w:spacing w:before="70" w:after="70"/>
              <w:rPr>
                <w:rFonts w:ascii="Times New Roman" w:hAnsi="Times New Roman" w:cs="Times New Roman"/>
                <w:color w:val="000000"/>
                <w:sz w:val="24"/>
                <w:szCs w:val="24"/>
              </w:rPr>
            </w:pPr>
            <w:r>
              <w:rPr>
                <w:rFonts w:ascii="Times New Roman" w:hAnsi="Times New Roman" w:cs="Times New Roman"/>
                <w:color w:val="000000"/>
                <w:sz w:val="24"/>
                <w:szCs w:val="24"/>
              </w:rPr>
              <w:t>3.6</w:t>
            </w:r>
          </w:p>
        </w:tc>
        <w:tc>
          <w:tcPr>
            <w:tcW w:w="5050" w:type="dxa"/>
            <w:tcBorders>
              <w:bottom w:val="single" w:sz="4" w:space="0" w:color="auto"/>
            </w:tcBorders>
            <w:shd w:val="clear" w:color="auto" w:fill="auto"/>
          </w:tcPr>
          <w:p w:rsidR="008E1F24" w:rsidRDefault="003E35E9">
            <w:pPr>
              <w:spacing w:before="70" w:after="70"/>
              <w:rPr>
                <w:rFonts w:ascii="Times New Roman" w:hAnsi="Times New Roman" w:cs="Times New Roman"/>
                <w:bCs/>
                <w:color w:val="000000"/>
                <w:sz w:val="24"/>
                <w:szCs w:val="24"/>
              </w:rPr>
            </w:pPr>
            <w:r>
              <w:rPr>
                <w:rFonts w:ascii="Times New Roman" w:hAnsi="Times New Roman" w:cs="Times New Roman"/>
                <w:bCs/>
                <w:color w:val="000000"/>
                <w:sz w:val="24"/>
                <w:szCs w:val="24"/>
              </w:rPr>
              <w:t>Genotypes / planting materials</w:t>
            </w:r>
          </w:p>
          <w:p w:rsidR="008E1F24" w:rsidRDefault="003E35E9">
            <w:pPr>
              <w:spacing w:before="70" w:after="70"/>
              <w:rPr>
                <w:rFonts w:ascii="Times New Roman" w:hAnsi="Times New Roman" w:cs="Times New Roman"/>
                <w:bCs/>
                <w:color w:val="000000"/>
                <w:sz w:val="24"/>
                <w:szCs w:val="24"/>
              </w:rPr>
            </w:pPr>
            <w:r>
              <w:rPr>
                <w:rFonts w:ascii="Times New Roman" w:hAnsi="Times New Roman" w:cs="Times New Roman"/>
                <w:bCs/>
                <w:color w:val="000000"/>
                <w:sz w:val="24"/>
                <w:szCs w:val="24"/>
              </w:rPr>
              <w:t>Genotypic characteristics of rice genotypes</w:t>
            </w:r>
          </w:p>
        </w:tc>
        <w:tc>
          <w:tcPr>
            <w:tcW w:w="990" w:type="dxa"/>
            <w:tcBorders>
              <w:bottom w:val="single" w:sz="4" w:space="0" w:color="auto"/>
            </w:tcBorders>
            <w:shd w:val="clear" w:color="auto" w:fill="auto"/>
          </w:tcPr>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27</w:t>
            </w:r>
          </w:p>
          <w:p w:rsidR="008E1F24" w:rsidRDefault="003E35E9">
            <w:pPr>
              <w:spacing w:before="70" w:after="70"/>
              <w:jc w:val="center"/>
              <w:rPr>
                <w:rFonts w:ascii="Times New Roman" w:hAnsi="Times New Roman" w:cs="Times New Roman"/>
                <w:color w:val="000000"/>
                <w:sz w:val="24"/>
                <w:szCs w:val="24"/>
              </w:rPr>
            </w:pPr>
            <w:r>
              <w:rPr>
                <w:rFonts w:ascii="Times New Roman" w:hAnsi="Times New Roman" w:cs="Times New Roman"/>
                <w:color w:val="000000"/>
                <w:sz w:val="24"/>
                <w:szCs w:val="24"/>
              </w:rPr>
              <w:t>28</w:t>
            </w:r>
          </w:p>
        </w:tc>
      </w:tr>
    </w:tbl>
    <w:p w:rsidR="008E1F24" w:rsidRDefault="008E1F24">
      <w:pPr>
        <w:spacing w:after="0"/>
        <w:rPr>
          <w:vanish/>
        </w:rPr>
      </w:pPr>
    </w:p>
    <w:p w:rsidR="008E1F24" w:rsidRDefault="008E1F24"/>
    <w:p w:rsidR="008E1F24" w:rsidRDefault="008E1F24">
      <w:pPr>
        <w:jc w:val="center"/>
      </w:pPr>
    </w:p>
    <w:p w:rsidR="008E1F24" w:rsidRDefault="003E35E9">
      <w:pPr>
        <w:jc w:val="center"/>
        <w:rPr>
          <w:sz w:val="18"/>
        </w:rPr>
      </w:pPr>
      <w:r>
        <w:rPr>
          <w:rFonts w:ascii="Times New Roman" w:hAnsi="Times New Roman" w:cs="Times New Roman"/>
          <w:b/>
          <w:color w:val="000000"/>
          <w:sz w:val="24"/>
          <w:szCs w:val="32"/>
        </w:rPr>
        <w:lastRenderedPageBreak/>
        <w:t>CONTENTS (Contd.)</w:t>
      </w:r>
    </w:p>
    <w:tbl>
      <w:tblPr>
        <w:tblW w:w="8469" w:type="dxa"/>
        <w:jc w:val="center"/>
        <w:tblLayout w:type="fixed"/>
        <w:tblLook w:val="04A0"/>
      </w:tblPr>
      <w:tblGrid>
        <w:gridCol w:w="1681"/>
        <w:gridCol w:w="830"/>
        <w:gridCol w:w="4941"/>
        <w:gridCol w:w="1007"/>
        <w:gridCol w:w="10"/>
      </w:tblGrid>
      <w:tr w:rsidR="008E1F24">
        <w:trPr>
          <w:trHeight w:val="20"/>
          <w:jc w:val="center"/>
        </w:trPr>
        <w:tc>
          <w:tcPr>
            <w:tcW w:w="1681" w:type="dxa"/>
            <w:tcBorders>
              <w:top w:val="single" w:sz="12" w:space="0" w:color="auto"/>
              <w:left w:val="nil"/>
              <w:bottom w:val="single" w:sz="12" w:space="0" w:color="auto"/>
              <w:right w:val="nil"/>
            </w:tcBorders>
            <w:shd w:val="clear" w:color="auto" w:fill="auto"/>
            <w:hideMark/>
          </w:tcPr>
          <w:p w:rsidR="008E1F24" w:rsidRDefault="003E35E9">
            <w:pPr>
              <w:spacing w:before="60" w:after="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CHAPTER</w:t>
            </w:r>
          </w:p>
        </w:tc>
        <w:tc>
          <w:tcPr>
            <w:tcW w:w="5771" w:type="dxa"/>
            <w:gridSpan w:val="2"/>
            <w:tcBorders>
              <w:top w:val="single" w:sz="12" w:space="0" w:color="auto"/>
              <w:left w:val="nil"/>
              <w:bottom w:val="single" w:sz="12" w:space="0" w:color="auto"/>
              <w:right w:val="nil"/>
            </w:tcBorders>
            <w:shd w:val="clear" w:color="auto" w:fill="auto"/>
          </w:tcPr>
          <w:p w:rsidR="008E1F24" w:rsidRDefault="003E35E9">
            <w:pPr>
              <w:spacing w:before="60" w:after="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TITLE</w:t>
            </w:r>
          </w:p>
        </w:tc>
        <w:tc>
          <w:tcPr>
            <w:tcW w:w="1017" w:type="dxa"/>
            <w:gridSpan w:val="2"/>
            <w:tcBorders>
              <w:top w:val="single" w:sz="12" w:space="0" w:color="auto"/>
              <w:left w:val="nil"/>
              <w:bottom w:val="single" w:sz="12" w:space="0" w:color="auto"/>
              <w:right w:val="nil"/>
            </w:tcBorders>
            <w:shd w:val="clear" w:color="auto" w:fill="auto"/>
            <w:hideMark/>
          </w:tcPr>
          <w:p w:rsidR="008E1F24" w:rsidRDefault="003E35E9">
            <w:pPr>
              <w:spacing w:before="60" w:after="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PAGE  </w:t>
            </w:r>
          </w:p>
        </w:tc>
      </w:tr>
      <w:tr w:rsidR="008E1F24">
        <w:trPr>
          <w:gridAfter w:val="1"/>
          <w:wAfter w:w="10" w:type="dxa"/>
          <w:trHeight w:val="20"/>
          <w:jc w:val="center"/>
        </w:trPr>
        <w:tc>
          <w:tcPr>
            <w:tcW w:w="1681" w:type="dxa"/>
            <w:shd w:val="clear" w:color="auto" w:fill="auto"/>
          </w:tcPr>
          <w:p w:rsidR="008E1F24" w:rsidRDefault="008E1F24">
            <w:pPr>
              <w:spacing w:before="70" w:after="0"/>
              <w:jc w:val="center"/>
              <w:rPr>
                <w:rFonts w:ascii="Times New Roman" w:hAnsi="Times New Roman" w:cs="Times New Roman"/>
                <w:b/>
                <w:bCs/>
                <w:color w:val="000000"/>
                <w:sz w:val="24"/>
                <w:szCs w:val="24"/>
              </w:rPr>
            </w:pPr>
          </w:p>
        </w:tc>
        <w:tc>
          <w:tcPr>
            <w:tcW w:w="830" w:type="dxa"/>
            <w:shd w:val="clear" w:color="auto" w:fill="auto"/>
          </w:tcPr>
          <w:p w:rsidR="008E1F24" w:rsidRDefault="003E35E9">
            <w:pPr>
              <w:spacing w:before="70" w:after="0"/>
              <w:rPr>
                <w:rFonts w:ascii="Times New Roman" w:hAnsi="Times New Roman" w:cs="Times New Roman"/>
                <w:bCs/>
                <w:color w:val="000000"/>
                <w:sz w:val="24"/>
                <w:szCs w:val="24"/>
              </w:rPr>
            </w:pPr>
            <w:r>
              <w:rPr>
                <w:rFonts w:ascii="Times New Roman" w:hAnsi="Times New Roman" w:cs="Times New Roman"/>
                <w:bCs/>
                <w:color w:val="000000"/>
                <w:sz w:val="24"/>
                <w:szCs w:val="24"/>
              </w:rPr>
              <w:t>3.7</w:t>
            </w:r>
          </w:p>
        </w:tc>
        <w:tc>
          <w:tcPr>
            <w:tcW w:w="4941" w:type="dxa"/>
            <w:shd w:val="clear" w:color="auto" w:fill="auto"/>
          </w:tcPr>
          <w:p w:rsidR="008E1F24" w:rsidRDefault="003E35E9">
            <w:pPr>
              <w:spacing w:before="70" w:after="0"/>
              <w:rPr>
                <w:rFonts w:ascii="Times New Roman" w:hAnsi="Times New Roman" w:cs="Times New Roman"/>
                <w:color w:val="000000"/>
                <w:sz w:val="24"/>
                <w:szCs w:val="24"/>
              </w:rPr>
            </w:pPr>
            <w:r>
              <w:rPr>
                <w:rFonts w:ascii="Times New Roman" w:hAnsi="Times New Roman" w:cs="Times New Roman"/>
                <w:bCs/>
                <w:color w:val="000000"/>
                <w:sz w:val="24"/>
                <w:szCs w:val="24"/>
              </w:rPr>
              <w:t>Treatments</w:t>
            </w:r>
          </w:p>
        </w:tc>
        <w:tc>
          <w:tcPr>
            <w:tcW w:w="1007" w:type="dxa"/>
            <w:shd w:val="clear" w:color="auto" w:fill="auto"/>
          </w:tcPr>
          <w:p w:rsidR="008E1F24" w:rsidRDefault="003E35E9">
            <w:pPr>
              <w:spacing w:before="7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32</w:t>
            </w:r>
          </w:p>
        </w:tc>
      </w:tr>
      <w:tr w:rsidR="008E1F24">
        <w:trPr>
          <w:gridAfter w:val="1"/>
          <w:wAfter w:w="10" w:type="dxa"/>
          <w:trHeight w:val="20"/>
          <w:jc w:val="center"/>
        </w:trPr>
        <w:tc>
          <w:tcPr>
            <w:tcW w:w="1681" w:type="dxa"/>
            <w:shd w:val="clear" w:color="auto" w:fill="auto"/>
          </w:tcPr>
          <w:p w:rsidR="008E1F24" w:rsidRDefault="008E1F24">
            <w:pPr>
              <w:spacing w:before="70" w:after="0"/>
              <w:jc w:val="center"/>
              <w:rPr>
                <w:rFonts w:ascii="Times New Roman" w:hAnsi="Times New Roman" w:cs="Times New Roman"/>
                <w:b/>
                <w:bCs/>
                <w:color w:val="000000"/>
                <w:sz w:val="24"/>
                <w:szCs w:val="24"/>
              </w:rPr>
            </w:pPr>
          </w:p>
        </w:tc>
        <w:tc>
          <w:tcPr>
            <w:tcW w:w="830" w:type="dxa"/>
            <w:shd w:val="clear" w:color="auto" w:fill="auto"/>
          </w:tcPr>
          <w:p w:rsidR="008E1F24" w:rsidRDefault="003E35E9">
            <w:pPr>
              <w:spacing w:before="70" w:after="0"/>
              <w:rPr>
                <w:rFonts w:ascii="Times New Roman" w:hAnsi="Times New Roman" w:cs="Times New Roman"/>
                <w:bCs/>
                <w:color w:val="000000"/>
                <w:sz w:val="24"/>
                <w:szCs w:val="24"/>
              </w:rPr>
            </w:pPr>
            <w:r>
              <w:rPr>
                <w:rFonts w:ascii="Times New Roman" w:hAnsi="Times New Roman" w:cs="Times New Roman"/>
                <w:bCs/>
                <w:color w:val="000000"/>
                <w:sz w:val="24"/>
                <w:szCs w:val="24"/>
              </w:rPr>
              <w:t>3.8</w:t>
            </w:r>
          </w:p>
        </w:tc>
        <w:tc>
          <w:tcPr>
            <w:tcW w:w="4941" w:type="dxa"/>
            <w:shd w:val="clear" w:color="auto" w:fill="auto"/>
          </w:tcPr>
          <w:p w:rsidR="008E1F24" w:rsidRDefault="003E35E9">
            <w:pPr>
              <w:spacing w:before="70" w:after="0"/>
              <w:rPr>
                <w:rFonts w:ascii="Times New Roman" w:hAnsi="Times New Roman" w:cs="Times New Roman"/>
                <w:color w:val="000000"/>
                <w:sz w:val="24"/>
                <w:szCs w:val="24"/>
              </w:rPr>
            </w:pPr>
            <w:r>
              <w:rPr>
                <w:rFonts w:ascii="Times New Roman" w:hAnsi="Times New Roman" w:cs="Times New Roman"/>
                <w:bCs/>
                <w:color w:val="000000"/>
                <w:sz w:val="24"/>
                <w:szCs w:val="24"/>
              </w:rPr>
              <w:t>Experimental design, layout and treatment combination</w:t>
            </w:r>
          </w:p>
        </w:tc>
        <w:tc>
          <w:tcPr>
            <w:tcW w:w="1007" w:type="dxa"/>
            <w:shd w:val="clear" w:color="auto" w:fill="auto"/>
          </w:tcPr>
          <w:p w:rsidR="008E1F24" w:rsidRDefault="003E35E9">
            <w:pPr>
              <w:spacing w:before="7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33</w:t>
            </w:r>
          </w:p>
        </w:tc>
      </w:tr>
      <w:tr w:rsidR="008E1F24">
        <w:trPr>
          <w:gridAfter w:val="1"/>
          <w:wAfter w:w="10" w:type="dxa"/>
          <w:trHeight w:val="20"/>
          <w:jc w:val="center"/>
        </w:trPr>
        <w:tc>
          <w:tcPr>
            <w:tcW w:w="1681" w:type="dxa"/>
            <w:shd w:val="clear" w:color="auto" w:fill="auto"/>
          </w:tcPr>
          <w:p w:rsidR="008E1F24" w:rsidRDefault="008E1F24">
            <w:pPr>
              <w:spacing w:before="70" w:after="0"/>
              <w:jc w:val="center"/>
              <w:rPr>
                <w:rFonts w:ascii="Times New Roman" w:hAnsi="Times New Roman" w:cs="Times New Roman"/>
                <w:b/>
                <w:bCs/>
                <w:color w:val="000000"/>
                <w:sz w:val="24"/>
                <w:szCs w:val="24"/>
              </w:rPr>
            </w:pPr>
          </w:p>
        </w:tc>
        <w:tc>
          <w:tcPr>
            <w:tcW w:w="830" w:type="dxa"/>
            <w:shd w:val="clear" w:color="auto" w:fill="auto"/>
          </w:tcPr>
          <w:p w:rsidR="008E1F24" w:rsidRDefault="003E35E9">
            <w:pPr>
              <w:spacing w:before="70" w:after="0"/>
              <w:rPr>
                <w:rFonts w:ascii="Times New Roman" w:hAnsi="Times New Roman" w:cs="Times New Roman"/>
                <w:bCs/>
                <w:color w:val="000000"/>
                <w:sz w:val="24"/>
                <w:szCs w:val="24"/>
              </w:rPr>
            </w:pPr>
            <w:r>
              <w:rPr>
                <w:rFonts w:ascii="Times New Roman" w:hAnsi="Times New Roman" w:cs="Times New Roman"/>
                <w:bCs/>
                <w:color w:val="000000"/>
                <w:sz w:val="24"/>
                <w:szCs w:val="24"/>
              </w:rPr>
              <w:t>3.9</w:t>
            </w:r>
          </w:p>
        </w:tc>
        <w:tc>
          <w:tcPr>
            <w:tcW w:w="4941" w:type="dxa"/>
            <w:shd w:val="clear" w:color="auto" w:fill="auto"/>
          </w:tcPr>
          <w:p w:rsidR="008E1F24" w:rsidRDefault="003E35E9">
            <w:pPr>
              <w:spacing w:before="70" w:after="0"/>
              <w:rPr>
                <w:rFonts w:ascii="Times New Roman" w:hAnsi="Times New Roman" w:cs="Times New Roman"/>
                <w:color w:val="000000"/>
                <w:sz w:val="24"/>
                <w:szCs w:val="24"/>
              </w:rPr>
            </w:pPr>
            <w:r>
              <w:rPr>
                <w:rFonts w:ascii="Times New Roman" w:hAnsi="Times New Roman" w:cs="Times New Roman"/>
                <w:bCs/>
                <w:color w:val="000000"/>
                <w:sz w:val="24"/>
                <w:szCs w:val="24"/>
              </w:rPr>
              <w:t>Experimental procedure and crop management</w:t>
            </w:r>
          </w:p>
        </w:tc>
        <w:tc>
          <w:tcPr>
            <w:tcW w:w="1007" w:type="dxa"/>
            <w:shd w:val="clear" w:color="auto" w:fill="auto"/>
          </w:tcPr>
          <w:p w:rsidR="008E1F24" w:rsidRDefault="003E35E9">
            <w:pPr>
              <w:spacing w:before="7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34</w:t>
            </w:r>
          </w:p>
        </w:tc>
      </w:tr>
      <w:tr w:rsidR="008E1F24">
        <w:trPr>
          <w:gridAfter w:val="1"/>
          <w:wAfter w:w="10" w:type="dxa"/>
          <w:trHeight w:val="20"/>
          <w:jc w:val="center"/>
        </w:trPr>
        <w:tc>
          <w:tcPr>
            <w:tcW w:w="1681" w:type="dxa"/>
            <w:shd w:val="clear" w:color="auto" w:fill="auto"/>
          </w:tcPr>
          <w:p w:rsidR="008E1F24" w:rsidRDefault="008E1F24">
            <w:pPr>
              <w:spacing w:before="70" w:after="0"/>
              <w:jc w:val="center"/>
              <w:rPr>
                <w:rFonts w:ascii="Times New Roman" w:hAnsi="Times New Roman" w:cs="Times New Roman"/>
                <w:b/>
                <w:bCs/>
                <w:color w:val="000000"/>
                <w:sz w:val="24"/>
                <w:szCs w:val="24"/>
              </w:rPr>
            </w:pPr>
          </w:p>
        </w:tc>
        <w:tc>
          <w:tcPr>
            <w:tcW w:w="830" w:type="dxa"/>
            <w:shd w:val="clear" w:color="auto" w:fill="auto"/>
          </w:tcPr>
          <w:p w:rsidR="008E1F24" w:rsidRDefault="003E35E9">
            <w:pPr>
              <w:spacing w:before="70" w:after="0"/>
              <w:rPr>
                <w:rFonts w:ascii="Times New Roman" w:hAnsi="Times New Roman" w:cs="Times New Roman"/>
                <w:bCs/>
                <w:color w:val="000000"/>
                <w:sz w:val="24"/>
                <w:szCs w:val="24"/>
              </w:rPr>
            </w:pPr>
            <w:r>
              <w:rPr>
                <w:rFonts w:ascii="Times New Roman" w:hAnsi="Times New Roman" w:cs="Times New Roman"/>
                <w:bCs/>
                <w:color w:val="000000"/>
                <w:sz w:val="24"/>
                <w:szCs w:val="24"/>
              </w:rPr>
              <w:t>3.10</w:t>
            </w:r>
          </w:p>
        </w:tc>
        <w:tc>
          <w:tcPr>
            <w:tcW w:w="4941" w:type="dxa"/>
            <w:shd w:val="clear" w:color="auto" w:fill="auto"/>
          </w:tcPr>
          <w:p w:rsidR="008E1F24" w:rsidRDefault="003E35E9">
            <w:pPr>
              <w:spacing w:before="70" w:after="0"/>
              <w:rPr>
                <w:rFonts w:ascii="Times New Roman" w:hAnsi="Times New Roman" w:cs="Times New Roman"/>
                <w:color w:val="000000"/>
                <w:sz w:val="24"/>
                <w:szCs w:val="24"/>
              </w:rPr>
            </w:pPr>
            <w:r>
              <w:rPr>
                <w:rFonts w:ascii="Times New Roman" w:hAnsi="Times New Roman" w:cs="Times New Roman"/>
                <w:bCs/>
                <w:color w:val="000000"/>
                <w:sz w:val="24"/>
                <w:szCs w:val="24"/>
              </w:rPr>
              <w:t>Data collection</w:t>
            </w:r>
          </w:p>
        </w:tc>
        <w:tc>
          <w:tcPr>
            <w:tcW w:w="1007" w:type="dxa"/>
            <w:shd w:val="clear" w:color="auto" w:fill="auto"/>
          </w:tcPr>
          <w:p w:rsidR="008E1F24" w:rsidRDefault="003E35E9">
            <w:pPr>
              <w:spacing w:before="7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35</w:t>
            </w:r>
          </w:p>
        </w:tc>
      </w:tr>
      <w:tr w:rsidR="008E1F24">
        <w:trPr>
          <w:gridAfter w:val="1"/>
          <w:wAfter w:w="10" w:type="dxa"/>
          <w:trHeight w:val="20"/>
          <w:jc w:val="center"/>
        </w:trPr>
        <w:tc>
          <w:tcPr>
            <w:tcW w:w="1681" w:type="dxa"/>
            <w:shd w:val="clear" w:color="auto" w:fill="auto"/>
          </w:tcPr>
          <w:p w:rsidR="008E1F24" w:rsidRDefault="008E1F24">
            <w:pPr>
              <w:spacing w:before="70" w:after="0"/>
              <w:jc w:val="center"/>
              <w:rPr>
                <w:rFonts w:ascii="Times New Roman" w:hAnsi="Times New Roman" w:cs="Times New Roman"/>
                <w:b/>
                <w:bCs/>
                <w:color w:val="000000"/>
                <w:sz w:val="24"/>
                <w:szCs w:val="24"/>
              </w:rPr>
            </w:pPr>
          </w:p>
        </w:tc>
        <w:tc>
          <w:tcPr>
            <w:tcW w:w="830" w:type="dxa"/>
            <w:shd w:val="clear" w:color="auto" w:fill="auto"/>
          </w:tcPr>
          <w:p w:rsidR="008E1F24" w:rsidRDefault="003E35E9">
            <w:pPr>
              <w:spacing w:before="70" w:after="0"/>
              <w:rPr>
                <w:rFonts w:ascii="Times New Roman" w:hAnsi="Times New Roman" w:cs="Times New Roman"/>
                <w:bCs/>
                <w:color w:val="000000"/>
                <w:sz w:val="24"/>
                <w:szCs w:val="24"/>
              </w:rPr>
            </w:pPr>
            <w:r>
              <w:rPr>
                <w:rFonts w:ascii="Times New Roman" w:hAnsi="Times New Roman" w:cs="Times New Roman"/>
                <w:bCs/>
                <w:color w:val="000000"/>
                <w:sz w:val="24"/>
                <w:szCs w:val="24"/>
              </w:rPr>
              <w:t>3.11</w:t>
            </w:r>
          </w:p>
        </w:tc>
        <w:tc>
          <w:tcPr>
            <w:tcW w:w="4941" w:type="dxa"/>
            <w:shd w:val="clear" w:color="auto" w:fill="auto"/>
          </w:tcPr>
          <w:p w:rsidR="008E1F24" w:rsidRDefault="003E35E9">
            <w:pPr>
              <w:spacing w:before="70" w:after="0"/>
              <w:rPr>
                <w:rFonts w:ascii="Times New Roman" w:hAnsi="Times New Roman" w:cs="Times New Roman"/>
                <w:bCs/>
                <w:color w:val="000000"/>
                <w:sz w:val="24"/>
                <w:szCs w:val="24"/>
              </w:rPr>
            </w:pPr>
            <w:r>
              <w:rPr>
                <w:rFonts w:ascii="Times New Roman" w:hAnsi="Times New Roman" w:cs="Times New Roman"/>
                <w:bCs/>
                <w:color w:val="000000"/>
                <w:sz w:val="24"/>
                <w:szCs w:val="24"/>
              </w:rPr>
              <w:t>Data analysis using Statistical programme</w:t>
            </w:r>
          </w:p>
        </w:tc>
        <w:tc>
          <w:tcPr>
            <w:tcW w:w="1007" w:type="dxa"/>
            <w:shd w:val="clear" w:color="auto" w:fill="auto"/>
          </w:tcPr>
          <w:p w:rsidR="008E1F24" w:rsidRDefault="003E35E9">
            <w:pPr>
              <w:spacing w:before="7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37</w:t>
            </w:r>
          </w:p>
        </w:tc>
      </w:tr>
      <w:tr w:rsidR="008E1F24">
        <w:trPr>
          <w:gridAfter w:val="1"/>
          <w:wAfter w:w="10" w:type="dxa"/>
          <w:trHeight w:val="20"/>
          <w:jc w:val="center"/>
        </w:trPr>
        <w:tc>
          <w:tcPr>
            <w:tcW w:w="1681" w:type="dxa"/>
            <w:shd w:val="clear" w:color="auto" w:fill="auto"/>
          </w:tcPr>
          <w:p w:rsidR="008E1F24" w:rsidRDefault="003E35E9">
            <w:pPr>
              <w:spacing w:before="70" w:after="0"/>
              <w:jc w:val="center"/>
              <w:rPr>
                <w:rFonts w:ascii="Times New Roman" w:hAnsi="Times New Roman" w:cs="Times New Roman"/>
                <w:b/>
                <w:bCs/>
                <w:color w:val="000000"/>
                <w:sz w:val="24"/>
                <w:szCs w:val="24"/>
              </w:rPr>
            </w:pPr>
            <w:r>
              <w:rPr>
                <w:rFonts w:ascii="Times New Roman" w:hAnsi="Times New Roman" w:cs="Times New Roman"/>
                <w:b/>
                <w:color w:val="000000"/>
                <w:sz w:val="24"/>
                <w:szCs w:val="24"/>
                <w:lang w:val="en-GB"/>
              </w:rPr>
              <w:t>CHAPTER 4</w:t>
            </w:r>
          </w:p>
        </w:tc>
        <w:tc>
          <w:tcPr>
            <w:tcW w:w="5771" w:type="dxa"/>
            <w:gridSpan w:val="2"/>
            <w:shd w:val="clear" w:color="auto" w:fill="auto"/>
          </w:tcPr>
          <w:p w:rsidR="008E1F24" w:rsidRDefault="003E35E9">
            <w:pPr>
              <w:spacing w:before="70" w:after="0"/>
              <w:rPr>
                <w:rFonts w:ascii="Times New Roman" w:hAnsi="Times New Roman" w:cs="Times New Roman"/>
                <w:b/>
                <w:color w:val="000000"/>
                <w:sz w:val="24"/>
                <w:szCs w:val="24"/>
              </w:rPr>
            </w:pPr>
            <w:r>
              <w:rPr>
                <w:rFonts w:ascii="Times New Roman" w:hAnsi="Times New Roman" w:cs="Times New Roman"/>
                <w:b/>
                <w:color w:val="000000"/>
                <w:sz w:val="24"/>
                <w:szCs w:val="24"/>
                <w:lang w:val="en-GB"/>
              </w:rPr>
              <w:t>RESULTS AND DISCUSSION</w:t>
            </w:r>
          </w:p>
        </w:tc>
        <w:tc>
          <w:tcPr>
            <w:tcW w:w="1007" w:type="dxa"/>
            <w:shd w:val="clear" w:color="auto" w:fill="auto"/>
          </w:tcPr>
          <w:p w:rsidR="008E1F24" w:rsidRDefault="003E35E9">
            <w:pPr>
              <w:spacing w:before="70"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38-70</w:t>
            </w:r>
          </w:p>
        </w:tc>
      </w:tr>
      <w:tr w:rsidR="008E1F24">
        <w:trPr>
          <w:gridAfter w:val="1"/>
          <w:wAfter w:w="10" w:type="dxa"/>
          <w:trHeight w:val="20"/>
          <w:jc w:val="center"/>
        </w:trPr>
        <w:tc>
          <w:tcPr>
            <w:tcW w:w="1681" w:type="dxa"/>
            <w:shd w:val="clear" w:color="auto" w:fill="auto"/>
          </w:tcPr>
          <w:p w:rsidR="008E1F24" w:rsidRDefault="008E1F24">
            <w:pPr>
              <w:spacing w:before="70" w:after="0"/>
              <w:jc w:val="center"/>
              <w:rPr>
                <w:rFonts w:ascii="Times New Roman" w:hAnsi="Times New Roman" w:cs="Times New Roman"/>
                <w:b/>
                <w:bCs/>
                <w:color w:val="000000"/>
                <w:sz w:val="24"/>
                <w:szCs w:val="24"/>
              </w:rPr>
            </w:pPr>
          </w:p>
        </w:tc>
        <w:tc>
          <w:tcPr>
            <w:tcW w:w="830" w:type="dxa"/>
            <w:shd w:val="clear" w:color="auto" w:fill="auto"/>
          </w:tcPr>
          <w:p w:rsidR="008E1F24" w:rsidRDefault="003E35E9">
            <w:pPr>
              <w:spacing w:before="70" w:after="0"/>
              <w:rPr>
                <w:rFonts w:ascii="Times New Roman" w:hAnsi="Times New Roman" w:cs="Times New Roman"/>
                <w:bCs/>
                <w:color w:val="000000"/>
                <w:sz w:val="24"/>
                <w:szCs w:val="24"/>
              </w:rPr>
            </w:pPr>
            <w:r>
              <w:rPr>
                <w:rFonts w:ascii="Times New Roman" w:hAnsi="Times New Roman" w:cs="Times New Roman"/>
                <w:bCs/>
                <w:color w:val="000000"/>
                <w:sz w:val="24"/>
                <w:szCs w:val="24"/>
              </w:rPr>
              <w:t>4.1</w:t>
            </w:r>
          </w:p>
        </w:tc>
        <w:tc>
          <w:tcPr>
            <w:tcW w:w="4941" w:type="dxa"/>
            <w:shd w:val="clear" w:color="auto" w:fill="auto"/>
          </w:tcPr>
          <w:p w:rsidR="008E1F24" w:rsidRDefault="003E35E9">
            <w:pPr>
              <w:spacing w:before="70" w:after="0"/>
              <w:rPr>
                <w:rFonts w:ascii="Times New Roman" w:hAnsi="Times New Roman" w:cs="Times New Roman"/>
                <w:color w:val="000000"/>
                <w:sz w:val="24"/>
                <w:szCs w:val="24"/>
              </w:rPr>
            </w:pPr>
            <w:r>
              <w:rPr>
                <w:rFonts w:ascii="Times New Roman" w:hAnsi="Times New Roman" w:cs="Times New Roman"/>
                <w:color w:val="000000"/>
                <w:sz w:val="24"/>
                <w:szCs w:val="24"/>
              </w:rPr>
              <w:t>Analysis of variance</w:t>
            </w:r>
          </w:p>
        </w:tc>
        <w:tc>
          <w:tcPr>
            <w:tcW w:w="1007" w:type="dxa"/>
            <w:shd w:val="clear" w:color="auto" w:fill="auto"/>
          </w:tcPr>
          <w:p w:rsidR="008E1F24" w:rsidRDefault="003E35E9">
            <w:pPr>
              <w:spacing w:before="7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38</w:t>
            </w:r>
          </w:p>
        </w:tc>
      </w:tr>
      <w:tr w:rsidR="008E1F24">
        <w:trPr>
          <w:gridAfter w:val="1"/>
          <w:wAfter w:w="10" w:type="dxa"/>
          <w:trHeight w:val="20"/>
          <w:jc w:val="center"/>
        </w:trPr>
        <w:tc>
          <w:tcPr>
            <w:tcW w:w="1681" w:type="dxa"/>
            <w:shd w:val="clear" w:color="auto" w:fill="auto"/>
          </w:tcPr>
          <w:p w:rsidR="008E1F24" w:rsidRDefault="008E1F24">
            <w:pPr>
              <w:spacing w:before="70" w:after="0"/>
              <w:jc w:val="center"/>
              <w:rPr>
                <w:rFonts w:ascii="Times New Roman" w:hAnsi="Times New Roman" w:cs="Times New Roman"/>
                <w:b/>
                <w:bCs/>
                <w:color w:val="000000"/>
                <w:sz w:val="24"/>
                <w:szCs w:val="24"/>
              </w:rPr>
            </w:pPr>
          </w:p>
        </w:tc>
        <w:tc>
          <w:tcPr>
            <w:tcW w:w="830" w:type="dxa"/>
            <w:shd w:val="clear" w:color="auto" w:fill="auto"/>
          </w:tcPr>
          <w:p w:rsidR="008E1F24" w:rsidRDefault="003E35E9">
            <w:pPr>
              <w:spacing w:before="70" w:after="0"/>
              <w:rPr>
                <w:rFonts w:ascii="Times New Roman" w:hAnsi="Times New Roman" w:cs="Times New Roman"/>
                <w:bCs/>
                <w:color w:val="000000"/>
                <w:sz w:val="24"/>
                <w:szCs w:val="24"/>
              </w:rPr>
            </w:pPr>
            <w:r>
              <w:rPr>
                <w:rFonts w:ascii="Times New Roman" w:hAnsi="Times New Roman" w:cs="Times New Roman"/>
                <w:bCs/>
                <w:color w:val="000000"/>
                <w:sz w:val="24"/>
                <w:szCs w:val="24"/>
              </w:rPr>
              <w:t>4.2</w:t>
            </w:r>
          </w:p>
        </w:tc>
        <w:tc>
          <w:tcPr>
            <w:tcW w:w="4941" w:type="dxa"/>
            <w:shd w:val="clear" w:color="auto" w:fill="auto"/>
          </w:tcPr>
          <w:p w:rsidR="008E1F24" w:rsidRDefault="003E35E9">
            <w:pPr>
              <w:spacing w:before="70" w:after="0"/>
              <w:rPr>
                <w:rFonts w:ascii="Times New Roman" w:hAnsi="Times New Roman" w:cs="Times New Roman"/>
                <w:color w:val="000000"/>
                <w:sz w:val="24"/>
                <w:szCs w:val="24"/>
              </w:rPr>
            </w:pPr>
            <w:r>
              <w:rPr>
                <w:rFonts w:ascii="Times New Roman" w:hAnsi="Times New Roman" w:cs="Times New Roman"/>
                <w:color w:val="000000"/>
                <w:sz w:val="24"/>
                <w:szCs w:val="24"/>
              </w:rPr>
              <w:t>Mean performance of grain yield over different environments</w:t>
            </w:r>
          </w:p>
        </w:tc>
        <w:tc>
          <w:tcPr>
            <w:tcW w:w="1007" w:type="dxa"/>
            <w:shd w:val="clear" w:color="auto" w:fill="auto"/>
          </w:tcPr>
          <w:p w:rsidR="008E1F24" w:rsidRDefault="003E35E9">
            <w:pPr>
              <w:spacing w:before="7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41</w:t>
            </w:r>
          </w:p>
        </w:tc>
      </w:tr>
      <w:tr w:rsidR="008E1F24">
        <w:trPr>
          <w:gridAfter w:val="1"/>
          <w:wAfter w:w="10" w:type="dxa"/>
          <w:trHeight w:val="20"/>
          <w:jc w:val="center"/>
        </w:trPr>
        <w:tc>
          <w:tcPr>
            <w:tcW w:w="1681" w:type="dxa"/>
            <w:shd w:val="clear" w:color="auto" w:fill="auto"/>
          </w:tcPr>
          <w:p w:rsidR="008E1F24" w:rsidRDefault="008E1F24">
            <w:pPr>
              <w:spacing w:before="70" w:after="0"/>
              <w:jc w:val="center"/>
              <w:rPr>
                <w:rFonts w:ascii="Times New Roman" w:hAnsi="Times New Roman" w:cs="Times New Roman"/>
                <w:b/>
                <w:bCs/>
                <w:color w:val="000000"/>
                <w:sz w:val="24"/>
                <w:szCs w:val="24"/>
              </w:rPr>
            </w:pPr>
          </w:p>
        </w:tc>
        <w:tc>
          <w:tcPr>
            <w:tcW w:w="830" w:type="dxa"/>
            <w:shd w:val="clear" w:color="auto" w:fill="auto"/>
          </w:tcPr>
          <w:p w:rsidR="008E1F24" w:rsidRDefault="003E35E9">
            <w:pPr>
              <w:spacing w:before="70" w:after="0"/>
              <w:rPr>
                <w:rFonts w:ascii="Times New Roman" w:hAnsi="Times New Roman" w:cs="Times New Roman"/>
                <w:bCs/>
                <w:color w:val="000000"/>
                <w:sz w:val="24"/>
                <w:szCs w:val="24"/>
              </w:rPr>
            </w:pPr>
            <w:r>
              <w:rPr>
                <w:rFonts w:ascii="Times New Roman" w:hAnsi="Times New Roman" w:cs="Times New Roman"/>
                <w:color w:val="000000"/>
                <w:sz w:val="24"/>
                <w:szCs w:val="24"/>
              </w:rPr>
              <w:t>4.3</w:t>
            </w:r>
          </w:p>
        </w:tc>
        <w:tc>
          <w:tcPr>
            <w:tcW w:w="4941" w:type="dxa"/>
            <w:shd w:val="clear" w:color="auto" w:fill="auto"/>
          </w:tcPr>
          <w:p w:rsidR="008E1F24" w:rsidRDefault="003E35E9">
            <w:pPr>
              <w:spacing w:before="70" w:after="0"/>
              <w:rPr>
                <w:rFonts w:ascii="Times New Roman" w:hAnsi="Times New Roman" w:cs="Times New Roman"/>
                <w:bCs/>
                <w:color w:val="000000"/>
                <w:sz w:val="24"/>
                <w:szCs w:val="24"/>
              </w:rPr>
            </w:pPr>
            <w:r>
              <w:rPr>
                <w:rFonts w:ascii="Times New Roman" w:hAnsi="Times New Roman" w:cs="Times New Roman"/>
                <w:bCs/>
                <w:color w:val="000000"/>
                <w:sz w:val="24"/>
                <w:szCs w:val="24"/>
              </w:rPr>
              <w:t>Estimation of range, mean, variance, variance for genotype and phenotype</w:t>
            </w:r>
          </w:p>
        </w:tc>
        <w:tc>
          <w:tcPr>
            <w:tcW w:w="1007" w:type="dxa"/>
            <w:shd w:val="clear" w:color="auto" w:fill="auto"/>
          </w:tcPr>
          <w:p w:rsidR="008E1F24" w:rsidRDefault="003E35E9">
            <w:pPr>
              <w:spacing w:before="7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42</w:t>
            </w:r>
          </w:p>
        </w:tc>
      </w:tr>
      <w:tr w:rsidR="008E1F24">
        <w:trPr>
          <w:gridAfter w:val="1"/>
          <w:wAfter w:w="10" w:type="dxa"/>
          <w:trHeight w:val="20"/>
          <w:jc w:val="center"/>
        </w:trPr>
        <w:tc>
          <w:tcPr>
            <w:tcW w:w="1681" w:type="dxa"/>
            <w:shd w:val="clear" w:color="auto" w:fill="auto"/>
          </w:tcPr>
          <w:p w:rsidR="008E1F24" w:rsidRDefault="008E1F24">
            <w:pPr>
              <w:spacing w:before="70" w:after="0"/>
              <w:jc w:val="center"/>
              <w:rPr>
                <w:rFonts w:ascii="Times New Roman" w:hAnsi="Times New Roman" w:cs="Times New Roman"/>
                <w:b/>
                <w:bCs/>
                <w:color w:val="000000"/>
                <w:sz w:val="24"/>
                <w:szCs w:val="24"/>
              </w:rPr>
            </w:pPr>
          </w:p>
        </w:tc>
        <w:tc>
          <w:tcPr>
            <w:tcW w:w="830" w:type="dxa"/>
            <w:shd w:val="clear" w:color="auto" w:fill="auto"/>
          </w:tcPr>
          <w:p w:rsidR="008E1F24" w:rsidRDefault="003E35E9">
            <w:pPr>
              <w:spacing w:before="70" w:after="0"/>
              <w:rPr>
                <w:rFonts w:ascii="Times New Roman" w:hAnsi="Times New Roman" w:cs="Times New Roman"/>
                <w:bCs/>
                <w:color w:val="000000"/>
                <w:sz w:val="24"/>
                <w:szCs w:val="24"/>
              </w:rPr>
            </w:pPr>
            <w:r>
              <w:rPr>
                <w:rFonts w:ascii="Times New Roman" w:hAnsi="Times New Roman" w:cs="Times New Roman"/>
                <w:bCs/>
                <w:color w:val="000000"/>
                <w:sz w:val="24"/>
                <w:szCs w:val="24"/>
              </w:rPr>
              <w:t>4.3.1</w:t>
            </w:r>
          </w:p>
        </w:tc>
        <w:tc>
          <w:tcPr>
            <w:tcW w:w="4941" w:type="dxa"/>
            <w:shd w:val="clear" w:color="auto" w:fill="auto"/>
          </w:tcPr>
          <w:p w:rsidR="008E1F24" w:rsidRDefault="003E35E9">
            <w:pPr>
              <w:spacing w:before="70" w:after="0"/>
              <w:rPr>
                <w:rFonts w:ascii="Times New Roman" w:hAnsi="Times New Roman" w:cs="Times New Roman"/>
                <w:bCs/>
                <w:color w:val="000000"/>
                <w:sz w:val="24"/>
                <w:szCs w:val="24"/>
              </w:rPr>
            </w:pPr>
            <w:r>
              <w:rPr>
                <w:rFonts w:ascii="Times New Roman" w:hAnsi="Times New Roman" w:cs="Times New Roman"/>
                <w:bCs/>
                <w:color w:val="000000"/>
                <w:sz w:val="24"/>
                <w:szCs w:val="24"/>
              </w:rPr>
              <w:t>Range and mean result of the ten boro rice genotypes</w:t>
            </w:r>
          </w:p>
        </w:tc>
        <w:tc>
          <w:tcPr>
            <w:tcW w:w="1007" w:type="dxa"/>
            <w:shd w:val="clear" w:color="auto" w:fill="auto"/>
          </w:tcPr>
          <w:p w:rsidR="008E1F24" w:rsidRDefault="003E35E9">
            <w:pPr>
              <w:spacing w:before="7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42</w:t>
            </w:r>
          </w:p>
        </w:tc>
      </w:tr>
      <w:tr w:rsidR="008E1F24">
        <w:trPr>
          <w:trHeight w:val="20"/>
          <w:jc w:val="center"/>
        </w:trPr>
        <w:tc>
          <w:tcPr>
            <w:tcW w:w="1681" w:type="dxa"/>
            <w:shd w:val="clear" w:color="auto" w:fill="auto"/>
          </w:tcPr>
          <w:p w:rsidR="008E1F24" w:rsidRDefault="008E1F24">
            <w:pPr>
              <w:spacing w:before="60" w:after="0"/>
              <w:jc w:val="center"/>
              <w:rPr>
                <w:rFonts w:ascii="Times New Roman" w:eastAsia="Calibri" w:hAnsi="Times New Roman" w:cs="Times New Roman"/>
                <w:b/>
                <w:color w:val="000000"/>
                <w:sz w:val="24"/>
                <w:szCs w:val="24"/>
                <w:lang w:val="en-GB"/>
              </w:rPr>
            </w:pPr>
          </w:p>
        </w:tc>
        <w:tc>
          <w:tcPr>
            <w:tcW w:w="830" w:type="dxa"/>
            <w:shd w:val="clear" w:color="auto" w:fill="auto"/>
          </w:tcPr>
          <w:p w:rsidR="008E1F24" w:rsidRDefault="003E35E9">
            <w:pPr>
              <w:spacing w:before="60" w:after="0"/>
              <w:rPr>
                <w:rFonts w:ascii="Times New Roman" w:hAnsi="Times New Roman" w:cs="Times New Roman"/>
                <w:color w:val="000000"/>
                <w:sz w:val="24"/>
                <w:szCs w:val="24"/>
              </w:rPr>
            </w:pPr>
            <w:r>
              <w:rPr>
                <w:rFonts w:ascii="Times New Roman" w:hAnsi="Times New Roman" w:cs="Times New Roman"/>
                <w:color w:val="000000"/>
                <w:sz w:val="24"/>
                <w:szCs w:val="24"/>
              </w:rPr>
              <w:t>4.3.2</w:t>
            </w:r>
          </w:p>
        </w:tc>
        <w:tc>
          <w:tcPr>
            <w:tcW w:w="4941" w:type="dxa"/>
            <w:shd w:val="clear" w:color="auto" w:fill="auto"/>
          </w:tcPr>
          <w:p w:rsidR="008E1F24" w:rsidRDefault="003E35E9">
            <w:pPr>
              <w:spacing w:after="0"/>
              <w:jc w:val="both"/>
              <w:rPr>
                <w:rFonts w:ascii="Times New Roman" w:eastAsia="Calibri" w:hAnsi="Times New Roman" w:cs="Times New Roman"/>
                <w:bCs/>
                <w:color w:val="000000"/>
                <w:sz w:val="24"/>
                <w:szCs w:val="24"/>
                <w:lang w:bidi="th-TH"/>
              </w:rPr>
            </w:pPr>
            <w:r>
              <w:rPr>
                <w:rFonts w:ascii="Times New Roman" w:eastAsia="Calibri" w:hAnsi="Times New Roman" w:cs="Times New Roman"/>
                <w:bCs/>
                <w:color w:val="000000"/>
                <w:sz w:val="24"/>
                <w:szCs w:val="24"/>
                <w:lang w:bidi="th-TH"/>
              </w:rPr>
              <w:t>Variance for genotype</w:t>
            </w:r>
            <w:r>
              <w:rPr>
                <w:rFonts w:ascii="Times New Roman" w:hAnsi="Times New Roman" w:cs="Times New Roman"/>
                <w:bCs/>
                <w:color w:val="000000"/>
                <w:sz w:val="24"/>
                <w:szCs w:val="24"/>
              </w:rPr>
              <w:t xml:space="preserve"> and </w:t>
            </w:r>
            <w:r>
              <w:rPr>
                <w:rFonts w:ascii="Times New Roman" w:eastAsia="Calibri" w:hAnsi="Times New Roman" w:cs="Times New Roman"/>
                <w:bCs/>
                <w:color w:val="000000"/>
                <w:sz w:val="24"/>
                <w:szCs w:val="24"/>
                <w:lang w:bidi="th-TH"/>
              </w:rPr>
              <w:t>variance for phenotype</w:t>
            </w:r>
            <w:r>
              <w:rPr>
                <w:rFonts w:ascii="Times New Roman" w:hAnsi="Times New Roman" w:cs="Times New Roman"/>
                <w:bCs/>
                <w:color w:val="000000"/>
                <w:sz w:val="24"/>
                <w:szCs w:val="24"/>
              </w:rPr>
              <w:t xml:space="preserve"> (</w:t>
            </w:r>
            <w:r w:rsidR="00726F1B">
              <w:rPr>
                <w:noProof/>
              </w:rPr>
              <w:drawing>
                <wp:inline distT="0" distB="0" distL="0" distR="0">
                  <wp:extent cx="130810" cy="196215"/>
                  <wp:effectExtent l="1905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eastAsia="Calibri" w:hAnsi="Times New Roman" w:cs="Times New Roman"/>
                <w:bCs/>
                <w:color w:val="000000"/>
                <w:sz w:val="24"/>
                <w:szCs w:val="24"/>
                <w:lang w:bidi="th-TH"/>
              </w:rPr>
              <w:t xml:space="preserve"> and </w:t>
            </w:r>
            <w:r w:rsidR="00726F1B">
              <w:rPr>
                <w:noProof/>
              </w:rPr>
              <w:drawing>
                <wp:inline distT="0" distB="0" distL="0" distR="0">
                  <wp:extent cx="130810" cy="196215"/>
                  <wp:effectExtent l="1905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eastAsia="Calibri" w:hAnsi="Times New Roman" w:cs="Times New Roman"/>
                <w:bCs/>
                <w:color w:val="000000"/>
                <w:sz w:val="24"/>
                <w:szCs w:val="24"/>
                <w:lang w:bidi="th-TH"/>
              </w:rPr>
              <w:t xml:space="preserve">) </w:t>
            </w:r>
          </w:p>
        </w:tc>
        <w:tc>
          <w:tcPr>
            <w:tcW w:w="1017" w:type="dxa"/>
            <w:gridSpan w:val="2"/>
            <w:shd w:val="clear" w:color="auto" w:fill="auto"/>
          </w:tcPr>
          <w:p w:rsidR="008E1F24" w:rsidRDefault="003E35E9">
            <w:pPr>
              <w:spacing w:before="6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44</w:t>
            </w:r>
          </w:p>
        </w:tc>
      </w:tr>
      <w:tr w:rsidR="008E1F24">
        <w:trPr>
          <w:trHeight w:val="20"/>
          <w:jc w:val="center"/>
        </w:trPr>
        <w:tc>
          <w:tcPr>
            <w:tcW w:w="1681" w:type="dxa"/>
            <w:shd w:val="clear" w:color="auto" w:fill="auto"/>
          </w:tcPr>
          <w:p w:rsidR="008E1F24" w:rsidRDefault="008E1F24">
            <w:pPr>
              <w:spacing w:before="60" w:after="0"/>
              <w:jc w:val="center"/>
              <w:rPr>
                <w:rFonts w:ascii="Times New Roman" w:hAnsi="Times New Roman" w:cs="Times New Roman"/>
                <w:b/>
                <w:color w:val="000000"/>
                <w:sz w:val="24"/>
                <w:szCs w:val="24"/>
                <w:lang w:val="en-GB"/>
              </w:rPr>
            </w:pPr>
          </w:p>
        </w:tc>
        <w:tc>
          <w:tcPr>
            <w:tcW w:w="830" w:type="dxa"/>
            <w:shd w:val="clear" w:color="auto" w:fill="auto"/>
          </w:tcPr>
          <w:p w:rsidR="008E1F24" w:rsidRDefault="003E35E9">
            <w:pPr>
              <w:spacing w:before="60" w:after="0"/>
              <w:rPr>
                <w:rFonts w:ascii="Times New Roman" w:hAnsi="Times New Roman" w:cs="Times New Roman"/>
                <w:color w:val="000000"/>
                <w:sz w:val="24"/>
                <w:szCs w:val="24"/>
              </w:rPr>
            </w:pPr>
            <w:r>
              <w:rPr>
                <w:rFonts w:ascii="Times New Roman" w:hAnsi="Times New Roman" w:cs="Times New Roman"/>
                <w:color w:val="000000"/>
                <w:sz w:val="24"/>
                <w:szCs w:val="24"/>
              </w:rPr>
              <w:t>4.4</w:t>
            </w:r>
          </w:p>
        </w:tc>
        <w:tc>
          <w:tcPr>
            <w:tcW w:w="4941" w:type="dxa"/>
            <w:shd w:val="clear" w:color="auto" w:fill="auto"/>
          </w:tcPr>
          <w:p w:rsidR="008E1F24" w:rsidRDefault="003E35E9">
            <w:pPr>
              <w:spacing w:before="60" w:after="0"/>
              <w:rPr>
                <w:rFonts w:ascii="Times New Roman" w:eastAsia="Calibri" w:hAnsi="Times New Roman" w:cs="Times New Roman"/>
                <w:color w:val="000000"/>
                <w:sz w:val="24"/>
                <w:szCs w:val="24"/>
              </w:rPr>
            </w:pPr>
            <w:r>
              <w:rPr>
                <w:rFonts w:ascii="Times New Roman" w:hAnsi="Times New Roman" w:cs="Times New Roman"/>
                <w:color w:val="000000"/>
                <w:sz w:val="24"/>
                <w:szCs w:val="24"/>
              </w:rPr>
              <w:t>Coefficient of Variance</w:t>
            </w:r>
          </w:p>
        </w:tc>
        <w:tc>
          <w:tcPr>
            <w:tcW w:w="1017" w:type="dxa"/>
            <w:gridSpan w:val="2"/>
            <w:shd w:val="clear" w:color="auto" w:fill="auto"/>
          </w:tcPr>
          <w:p w:rsidR="008E1F24" w:rsidRDefault="003E35E9">
            <w:pPr>
              <w:spacing w:before="6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47</w:t>
            </w:r>
          </w:p>
        </w:tc>
      </w:tr>
      <w:tr w:rsidR="008E1F24">
        <w:trPr>
          <w:trHeight w:val="20"/>
          <w:jc w:val="center"/>
        </w:trPr>
        <w:tc>
          <w:tcPr>
            <w:tcW w:w="1681" w:type="dxa"/>
            <w:shd w:val="clear" w:color="auto" w:fill="auto"/>
          </w:tcPr>
          <w:p w:rsidR="008E1F24" w:rsidRDefault="008E1F24">
            <w:pPr>
              <w:spacing w:before="60" w:after="0"/>
              <w:jc w:val="center"/>
              <w:rPr>
                <w:rFonts w:ascii="Times New Roman" w:hAnsi="Times New Roman" w:cs="Times New Roman"/>
                <w:b/>
                <w:color w:val="000000"/>
                <w:sz w:val="24"/>
                <w:szCs w:val="24"/>
                <w:lang w:val="en-GB"/>
              </w:rPr>
            </w:pPr>
          </w:p>
        </w:tc>
        <w:tc>
          <w:tcPr>
            <w:tcW w:w="830" w:type="dxa"/>
            <w:shd w:val="clear" w:color="auto" w:fill="auto"/>
          </w:tcPr>
          <w:p w:rsidR="008E1F24" w:rsidRDefault="003E35E9">
            <w:pPr>
              <w:spacing w:before="60" w:after="0"/>
              <w:rPr>
                <w:rFonts w:ascii="Times New Roman" w:hAnsi="Times New Roman" w:cs="Times New Roman"/>
                <w:color w:val="000000"/>
                <w:sz w:val="24"/>
                <w:szCs w:val="24"/>
              </w:rPr>
            </w:pPr>
            <w:r>
              <w:rPr>
                <w:rFonts w:ascii="Times New Roman" w:hAnsi="Times New Roman" w:cs="Times New Roman"/>
                <w:color w:val="000000"/>
                <w:sz w:val="24"/>
                <w:szCs w:val="24"/>
              </w:rPr>
              <w:t>4.4.1</w:t>
            </w:r>
          </w:p>
        </w:tc>
        <w:tc>
          <w:tcPr>
            <w:tcW w:w="4941" w:type="dxa"/>
            <w:shd w:val="clear" w:color="auto" w:fill="auto"/>
          </w:tcPr>
          <w:p w:rsidR="008E1F24" w:rsidRDefault="003E35E9">
            <w:pPr>
              <w:spacing w:before="60" w:after="0"/>
              <w:rPr>
                <w:rFonts w:ascii="Times New Roman" w:eastAsia="Calibri" w:hAnsi="Times New Roman" w:cs="Times New Roman"/>
                <w:bCs/>
                <w:color w:val="000000"/>
                <w:sz w:val="24"/>
                <w:szCs w:val="24"/>
              </w:rPr>
            </w:pPr>
            <w:r>
              <w:rPr>
                <w:rFonts w:ascii="Times New Roman" w:eastAsia="Calibri" w:hAnsi="Times New Roman" w:cs="Times New Roman"/>
                <w:bCs/>
                <w:color w:val="000000"/>
                <w:sz w:val="24"/>
                <w:szCs w:val="24"/>
                <w:lang w:bidi="th-TH"/>
              </w:rPr>
              <w:t xml:space="preserve">Genotypic Coefficient of Variance (GCV) </w:t>
            </w:r>
            <w:r>
              <w:rPr>
                <w:rFonts w:ascii="Times New Roman" w:hAnsi="Times New Roman" w:cs="Times New Roman"/>
                <w:bCs/>
                <w:color w:val="000000"/>
                <w:sz w:val="24"/>
                <w:szCs w:val="24"/>
              </w:rPr>
              <w:t xml:space="preserve">and </w:t>
            </w:r>
            <w:r>
              <w:rPr>
                <w:rFonts w:ascii="Times New Roman" w:eastAsia="Calibri" w:hAnsi="Times New Roman" w:cs="Times New Roman"/>
                <w:bCs/>
                <w:color w:val="000000"/>
                <w:sz w:val="24"/>
                <w:szCs w:val="24"/>
                <w:lang w:bidi="th-TH"/>
              </w:rPr>
              <w:t xml:space="preserve">Phenotypic Coefficient of variance </w:t>
            </w:r>
            <w:r>
              <w:rPr>
                <w:rFonts w:ascii="Times New Roman" w:hAnsi="Times New Roman" w:cs="Times New Roman"/>
                <w:bCs/>
                <w:color w:val="000000"/>
                <w:sz w:val="24"/>
                <w:szCs w:val="24"/>
              </w:rPr>
              <w:t>(</w:t>
            </w:r>
            <w:r w:rsidR="00726F1B">
              <w:rPr>
                <w:noProof/>
              </w:rPr>
              <w:drawing>
                <wp:inline distT="0" distB="0" distL="0" distR="0">
                  <wp:extent cx="326390" cy="14922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3"/>
                          <a:srcRect/>
                          <a:stretch>
                            <a:fillRect/>
                          </a:stretch>
                        </pic:blipFill>
                        <pic:spPr bwMode="auto">
                          <a:xfrm>
                            <a:off x="0" y="0"/>
                            <a:ext cx="326390" cy="149225"/>
                          </a:xfrm>
                          <a:prstGeom prst="rect">
                            <a:avLst/>
                          </a:prstGeom>
                          <a:noFill/>
                          <a:ln w="9525">
                            <a:noFill/>
                            <a:miter lim="800000"/>
                            <a:headEnd/>
                            <a:tailEnd/>
                          </a:ln>
                        </pic:spPr>
                      </pic:pic>
                    </a:graphicData>
                  </a:graphic>
                </wp:inline>
              </w:drawing>
            </w:r>
          </w:p>
        </w:tc>
        <w:tc>
          <w:tcPr>
            <w:tcW w:w="1017" w:type="dxa"/>
            <w:gridSpan w:val="2"/>
            <w:shd w:val="clear" w:color="auto" w:fill="auto"/>
          </w:tcPr>
          <w:p w:rsidR="008E1F24" w:rsidRDefault="003E35E9">
            <w:pPr>
              <w:spacing w:before="6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47</w:t>
            </w:r>
          </w:p>
        </w:tc>
      </w:tr>
      <w:tr w:rsidR="008E1F24">
        <w:trPr>
          <w:trHeight w:val="20"/>
          <w:jc w:val="center"/>
        </w:trPr>
        <w:tc>
          <w:tcPr>
            <w:tcW w:w="1681" w:type="dxa"/>
            <w:shd w:val="clear" w:color="auto" w:fill="auto"/>
          </w:tcPr>
          <w:p w:rsidR="008E1F24" w:rsidRDefault="008E1F24">
            <w:pPr>
              <w:spacing w:before="60" w:after="0"/>
              <w:jc w:val="center"/>
              <w:rPr>
                <w:rFonts w:ascii="Times New Roman" w:hAnsi="Times New Roman" w:cs="Times New Roman"/>
                <w:b/>
                <w:color w:val="000000"/>
                <w:sz w:val="24"/>
                <w:szCs w:val="24"/>
                <w:lang w:val="en-GB"/>
              </w:rPr>
            </w:pPr>
          </w:p>
        </w:tc>
        <w:tc>
          <w:tcPr>
            <w:tcW w:w="830" w:type="dxa"/>
            <w:shd w:val="clear" w:color="auto" w:fill="auto"/>
          </w:tcPr>
          <w:p w:rsidR="008E1F24" w:rsidRDefault="003E35E9">
            <w:pPr>
              <w:spacing w:before="60" w:after="0"/>
              <w:rPr>
                <w:rFonts w:ascii="Times New Roman" w:hAnsi="Times New Roman" w:cs="Times New Roman"/>
                <w:color w:val="000000"/>
                <w:sz w:val="24"/>
                <w:szCs w:val="24"/>
              </w:rPr>
            </w:pPr>
            <w:r>
              <w:rPr>
                <w:rFonts w:ascii="Times New Roman" w:hAnsi="Times New Roman" w:cs="Times New Roman"/>
                <w:color w:val="000000"/>
                <w:sz w:val="24"/>
                <w:szCs w:val="24"/>
              </w:rPr>
              <w:t>4.4.2</w:t>
            </w:r>
          </w:p>
        </w:tc>
        <w:tc>
          <w:tcPr>
            <w:tcW w:w="4941" w:type="dxa"/>
            <w:shd w:val="clear" w:color="auto" w:fill="auto"/>
          </w:tcPr>
          <w:p w:rsidR="008E1F24" w:rsidRDefault="003E35E9">
            <w:pPr>
              <w:spacing w:before="60" w:after="0"/>
              <w:rPr>
                <w:rFonts w:ascii="Times New Roman" w:eastAsia="Calibri" w:hAnsi="Times New Roman" w:cs="Times New Roman"/>
                <w:color w:val="000000"/>
                <w:sz w:val="24"/>
                <w:szCs w:val="24"/>
              </w:rPr>
            </w:pPr>
            <w:r>
              <w:rPr>
                <w:rFonts w:ascii="Times New Roman" w:hAnsi="Times New Roman" w:cs="Times New Roman"/>
                <w:color w:val="000000"/>
                <w:sz w:val="24"/>
                <w:szCs w:val="24"/>
              </w:rPr>
              <w:t>Broad Sense Heritability (b</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w:t>
            </w:r>
          </w:p>
        </w:tc>
        <w:tc>
          <w:tcPr>
            <w:tcW w:w="1017" w:type="dxa"/>
            <w:gridSpan w:val="2"/>
            <w:shd w:val="clear" w:color="auto" w:fill="auto"/>
          </w:tcPr>
          <w:p w:rsidR="008E1F24" w:rsidRDefault="003E35E9">
            <w:pPr>
              <w:spacing w:before="6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49</w:t>
            </w:r>
          </w:p>
        </w:tc>
      </w:tr>
      <w:tr w:rsidR="008E1F24">
        <w:trPr>
          <w:trHeight w:val="20"/>
          <w:jc w:val="center"/>
        </w:trPr>
        <w:tc>
          <w:tcPr>
            <w:tcW w:w="1681" w:type="dxa"/>
            <w:shd w:val="clear" w:color="auto" w:fill="auto"/>
          </w:tcPr>
          <w:p w:rsidR="008E1F24" w:rsidRDefault="008E1F24">
            <w:pPr>
              <w:spacing w:before="60" w:after="0"/>
              <w:jc w:val="center"/>
              <w:rPr>
                <w:rFonts w:ascii="Times New Roman" w:hAnsi="Times New Roman" w:cs="Times New Roman"/>
                <w:b/>
                <w:color w:val="000000"/>
                <w:sz w:val="24"/>
                <w:szCs w:val="24"/>
                <w:lang w:val="en-GB"/>
              </w:rPr>
            </w:pPr>
          </w:p>
        </w:tc>
        <w:tc>
          <w:tcPr>
            <w:tcW w:w="830" w:type="dxa"/>
            <w:shd w:val="clear" w:color="auto" w:fill="auto"/>
          </w:tcPr>
          <w:p w:rsidR="008E1F24" w:rsidRDefault="003E35E9">
            <w:pPr>
              <w:spacing w:before="60" w:after="0"/>
              <w:rPr>
                <w:rFonts w:ascii="Times New Roman" w:hAnsi="Times New Roman" w:cs="Times New Roman"/>
                <w:color w:val="000000"/>
                <w:sz w:val="24"/>
                <w:szCs w:val="24"/>
              </w:rPr>
            </w:pPr>
            <w:r>
              <w:rPr>
                <w:rFonts w:ascii="Times New Roman" w:hAnsi="Times New Roman" w:cs="Times New Roman"/>
                <w:bCs/>
                <w:color w:val="000000"/>
                <w:sz w:val="24"/>
                <w:szCs w:val="24"/>
              </w:rPr>
              <w:t>4.4.3</w:t>
            </w:r>
          </w:p>
        </w:tc>
        <w:tc>
          <w:tcPr>
            <w:tcW w:w="4941" w:type="dxa"/>
            <w:shd w:val="clear" w:color="auto" w:fill="auto"/>
          </w:tcPr>
          <w:p w:rsidR="008E1F24" w:rsidRDefault="003E35E9">
            <w:pPr>
              <w:tabs>
                <w:tab w:val="left" w:pos="227"/>
                <w:tab w:val="center" w:pos="4680"/>
              </w:tabs>
              <w:spacing w:before="60" w:after="0"/>
              <w:rPr>
                <w:rFonts w:ascii="Times New Roman" w:hAnsi="Times New Roman" w:cs="Times New Roman"/>
                <w:color w:val="000000"/>
                <w:sz w:val="24"/>
                <w:szCs w:val="24"/>
              </w:rPr>
            </w:pPr>
            <w:r>
              <w:rPr>
                <w:rFonts w:ascii="Times New Roman" w:hAnsi="Times New Roman" w:cs="Times New Roman"/>
                <w:color w:val="000000"/>
                <w:sz w:val="24"/>
                <w:szCs w:val="24"/>
              </w:rPr>
              <w:t>Genetic advance as percent of mean (GAM)</w:t>
            </w:r>
          </w:p>
        </w:tc>
        <w:tc>
          <w:tcPr>
            <w:tcW w:w="1017" w:type="dxa"/>
            <w:gridSpan w:val="2"/>
            <w:shd w:val="clear" w:color="auto" w:fill="auto"/>
          </w:tcPr>
          <w:p w:rsidR="008E1F24" w:rsidRDefault="003E35E9">
            <w:pPr>
              <w:spacing w:before="6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51</w:t>
            </w:r>
          </w:p>
        </w:tc>
      </w:tr>
      <w:tr w:rsidR="008E1F24">
        <w:trPr>
          <w:trHeight w:val="20"/>
          <w:jc w:val="center"/>
        </w:trPr>
        <w:tc>
          <w:tcPr>
            <w:tcW w:w="1681" w:type="dxa"/>
            <w:shd w:val="clear" w:color="auto" w:fill="auto"/>
          </w:tcPr>
          <w:p w:rsidR="008E1F24" w:rsidRDefault="008E1F24">
            <w:pPr>
              <w:spacing w:before="60" w:after="0"/>
              <w:jc w:val="center"/>
              <w:rPr>
                <w:rFonts w:ascii="Times New Roman" w:hAnsi="Times New Roman" w:cs="Times New Roman"/>
                <w:b/>
                <w:color w:val="000000"/>
                <w:sz w:val="24"/>
                <w:szCs w:val="24"/>
                <w:lang w:val="en-GB"/>
              </w:rPr>
            </w:pPr>
          </w:p>
        </w:tc>
        <w:tc>
          <w:tcPr>
            <w:tcW w:w="830" w:type="dxa"/>
            <w:shd w:val="clear" w:color="auto" w:fill="auto"/>
          </w:tcPr>
          <w:p w:rsidR="008E1F24" w:rsidRDefault="003E35E9">
            <w:pPr>
              <w:spacing w:before="60" w:after="0"/>
              <w:rPr>
                <w:rFonts w:ascii="Times New Roman" w:hAnsi="Times New Roman" w:cs="Times New Roman"/>
                <w:color w:val="000000"/>
                <w:sz w:val="24"/>
                <w:szCs w:val="24"/>
              </w:rPr>
            </w:pPr>
            <w:r>
              <w:rPr>
                <w:rFonts w:ascii="Times New Roman" w:hAnsi="Times New Roman" w:cs="Times New Roman"/>
                <w:bCs/>
                <w:color w:val="000000"/>
                <w:sz w:val="24"/>
                <w:szCs w:val="24"/>
              </w:rPr>
              <w:t>4.5</w:t>
            </w:r>
          </w:p>
        </w:tc>
        <w:tc>
          <w:tcPr>
            <w:tcW w:w="4941" w:type="dxa"/>
            <w:shd w:val="clear" w:color="auto" w:fill="auto"/>
          </w:tcPr>
          <w:p w:rsidR="008E1F24" w:rsidRDefault="003E35E9">
            <w:pPr>
              <w:spacing w:before="60" w:after="0"/>
              <w:rPr>
                <w:rFonts w:ascii="Times New Roman" w:hAnsi="Times New Roman" w:cs="Times New Roman"/>
                <w:bCs/>
                <w:color w:val="000000"/>
                <w:sz w:val="24"/>
                <w:szCs w:val="24"/>
              </w:rPr>
            </w:pPr>
            <w:r>
              <w:rPr>
                <w:rFonts w:ascii="Times New Roman" w:hAnsi="Times New Roman" w:cs="Times New Roman"/>
                <w:bCs/>
                <w:color w:val="000000"/>
                <w:sz w:val="24"/>
                <w:szCs w:val="24"/>
              </w:rPr>
              <w:t>Correlation of yield related characters of ten boro rice genotypes with different environments</w:t>
            </w:r>
          </w:p>
        </w:tc>
        <w:tc>
          <w:tcPr>
            <w:tcW w:w="1017" w:type="dxa"/>
            <w:gridSpan w:val="2"/>
            <w:shd w:val="clear" w:color="auto" w:fill="auto"/>
          </w:tcPr>
          <w:p w:rsidR="008E1F24" w:rsidRDefault="003E35E9">
            <w:pPr>
              <w:spacing w:before="6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52</w:t>
            </w:r>
          </w:p>
        </w:tc>
      </w:tr>
      <w:tr w:rsidR="008E1F24">
        <w:trPr>
          <w:trHeight w:val="20"/>
          <w:jc w:val="center"/>
        </w:trPr>
        <w:tc>
          <w:tcPr>
            <w:tcW w:w="1681" w:type="dxa"/>
            <w:shd w:val="clear" w:color="auto" w:fill="auto"/>
          </w:tcPr>
          <w:p w:rsidR="008E1F24" w:rsidRDefault="008E1F24">
            <w:pPr>
              <w:spacing w:before="60" w:after="0"/>
              <w:jc w:val="center"/>
              <w:rPr>
                <w:rFonts w:ascii="Times New Roman" w:hAnsi="Times New Roman" w:cs="Times New Roman"/>
                <w:b/>
                <w:color w:val="000000"/>
                <w:sz w:val="24"/>
                <w:szCs w:val="24"/>
                <w:lang w:val="en-GB"/>
              </w:rPr>
            </w:pPr>
          </w:p>
        </w:tc>
        <w:tc>
          <w:tcPr>
            <w:tcW w:w="830" w:type="dxa"/>
            <w:shd w:val="clear" w:color="auto" w:fill="auto"/>
          </w:tcPr>
          <w:p w:rsidR="008E1F24" w:rsidRDefault="003E35E9">
            <w:pPr>
              <w:spacing w:before="60" w:after="0"/>
              <w:rPr>
                <w:rFonts w:ascii="Times New Roman" w:hAnsi="Times New Roman" w:cs="Times New Roman"/>
                <w:bCs/>
                <w:color w:val="000000"/>
                <w:sz w:val="24"/>
                <w:szCs w:val="24"/>
              </w:rPr>
            </w:pPr>
            <w:r>
              <w:rPr>
                <w:rFonts w:ascii="Times New Roman" w:hAnsi="Times New Roman" w:cs="Times New Roman"/>
                <w:bCs/>
                <w:color w:val="000000"/>
                <w:sz w:val="24"/>
                <w:szCs w:val="24"/>
              </w:rPr>
              <w:t>4.6</w:t>
            </w:r>
          </w:p>
        </w:tc>
        <w:tc>
          <w:tcPr>
            <w:tcW w:w="4941" w:type="dxa"/>
            <w:shd w:val="clear" w:color="auto" w:fill="auto"/>
          </w:tcPr>
          <w:p w:rsidR="008E1F24" w:rsidRDefault="003E35E9">
            <w:pPr>
              <w:spacing w:before="60" w:after="0"/>
              <w:rPr>
                <w:rFonts w:ascii="Times New Roman" w:hAnsi="Times New Roman" w:cs="Times New Roman"/>
                <w:color w:val="000000"/>
                <w:sz w:val="24"/>
                <w:szCs w:val="24"/>
              </w:rPr>
            </w:pPr>
            <w:r>
              <w:rPr>
                <w:rFonts w:ascii="Times New Roman" w:hAnsi="Times New Roman" w:cs="Times New Roman"/>
                <w:color w:val="000000"/>
                <w:sz w:val="24"/>
                <w:szCs w:val="24"/>
              </w:rPr>
              <w:t>Joint regression analysis of variance</w:t>
            </w:r>
          </w:p>
        </w:tc>
        <w:tc>
          <w:tcPr>
            <w:tcW w:w="1017" w:type="dxa"/>
            <w:gridSpan w:val="2"/>
            <w:shd w:val="clear" w:color="auto" w:fill="auto"/>
          </w:tcPr>
          <w:p w:rsidR="008E1F24" w:rsidRDefault="003E35E9">
            <w:pPr>
              <w:spacing w:before="6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57</w:t>
            </w:r>
          </w:p>
        </w:tc>
      </w:tr>
      <w:tr w:rsidR="008E1F24">
        <w:trPr>
          <w:trHeight w:val="20"/>
          <w:jc w:val="center"/>
        </w:trPr>
        <w:tc>
          <w:tcPr>
            <w:tcW w:w="1681" w:type="dxa"/>
            <w:shd w:val="clear" w:color="auto" w:fill="auto"/>
          </w:tcPr>
          <w:p w:rsidR="008E1F24" w:rsidRDefault="003E35E9">
            <w:pPr>
              <w:tabs>
                <w:tab w:val="left" w:pos="1320"/>
              </w:tabs>
              <w:spacing w:before="60" w:after="0"/>
              <w:rPr>
                <w:rFonts w:ascii="Times New Roman" w:hAnsi="Times New Roman" w:cs="Times New Roman"/>
                <w:b/>
                <w:color w:val="000000"/>
                <w:sz w:val="24"/>
                <w:szCs w:val="24"/>
                <w:lang w:val="en-GB"/>
              </w:rPr>
            </w:pPr>
            <w:r>
              <w:rPr>
                <w:rFonts w:ascii="Times New Roman" w:hAnsi="Times New Roman" w:cs="Times New Roman"/>
                <w:b/>
                <w:color w:val="000000"/>
                <w:sz w:val="24"/>
                <w:szCs w:val="24"/>
                <w:lang w:val="en-GB"/>
              </w:rPr>
              <w:tab/>
            </w:r>
          </w:p>
        </w:tc>
        <w:tc>
          <w:tcPr>
            <w:tcW w:w="830" w:type="dxa"/>
            <w:shd w:val="clear" w:color="auto" w:fill="auto"/>
          </w:tcPr>
          <w:p w:rsidR="008E1F24" w:rsidRDefault="003E35E9">
            <w:pPr>
              <w:spacing w:before="60" w:after="0"/>
              <w:rPr>
                <w:rFonts w:ascii="Times New Roman" w:hAnsi="Times New Roman" w:cs="Times New Roman"/>
                <w:color w:val="000000"/>
                <w:sz w:val="24"/>
                <w:szCs w:val="24"/>
              </w:rPr>
            </w:pPr>
            <w:r>
              <w:rPr>
                <w:rFonts w:ascii="Times New Roman" w:hAnsi="Times New Roman" w:cs="Times New Roman"/>
                <w:bCs/>
                <w:color w:val="000000"/>
                <w:sz w:val="24"/>
                <w:szCs w:val="24"/>
              </w:rPr>
              <w:t>4.7</w:t>
            </w:r>
          </w:p>
        </w:tc>
        <w:tc>
          <w:tcPr>
            <w:tcW w:w="4941" w:type="dxa"/>
            <w:shd w:val="clear" w:color="auto" w:fill="auto"/>
          </w:tcPr>
          <w:p w:rsidR="008E1F24" w:rsidRDefault="003E35E9">
            <w:pPr>
              <w:spacing w:before="60" w:after="0"/>
              <w:rPr>
                <w:rFonts w:ascii="Times New Roman" w:hAnsi="Times New Roman" w:cs="Times New Roman"/>
                <w:color w:val="000000"/>
                <w:sz w:val="24"/>
                <w:szCs w:val="24"/>
              </w:rPr>
            </w:pPr>
            <w:r>
              <w:rPr>
                <w:rFonts w:ascii="Times New Roman" w:hAnsi="Times New Roman" w:cs="Times New Roman"/>
                <w:color w:val="000000"/>
                <w:sz w:val="24"/>
                <w:szCs w:val="24"/>
              </w:rPr>
              <w:t>Stability analyses</w:t>
            </w:r>
          </w:p>
        </w:tc>
        <w:tc>
          <w:tcPr>
            <w:tcW w:w="1017" w:type="dxa"/>
            <w:gridSpan w:val="2"/>
            <w:shd w:val="clear" w:color="auto" w:fill="auto"/>
          </w:tcPr>
          <w:p w:rsidR="008E1F24" w:rsidRDefault="003E35E9">
            <w:pPr>
              <w:spacing w:before="6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58</w:t>
            </w:r>
          </w:p>
        </w:tc>
      </w:tr>
      <w:tr w:rsidR="008E1F24">
        <w:trPr>
          <w:trHeight w:val="20"/>
          <w:jc w:val="center"/>
        </w:trPr>
        <w:tc>
          <w:tcPr>
            <w:tcW w:w="1681" w:type="dxa"/>
            <w:shd w:val="clear" w:color="auto" w:fill="auto"/>
          </w:tcPr>
          <w:p w:rsidR="008E1F24" w:rsidRDefault="008E1F24">
            <w:pPr>
              <w:spacing w:before="60" w:after="0"/>
              <w:jc w:val="center"/>
              <w:rPr>
                <w:rFonts w:ascii="Times New Roman" w:hAnsi="Times New Roman" w:cs="Times New Roman"/>
                <w:b/>
                <w:color w:val="000000"/>
                <w:sz w:val="24"/>
                <w:szCs w:val="24"/>
                <w:lang w:val="en-GB"/>
              </w:rPr>
            </w:pPr>
          </w:p>
        </w:tc>
        <w:tc>
          <w:tcPr>
            <w:tcW w:w="830" w:type="dxa"/>
            <w:shd w:val="clear" w:color="auto" w:fill="auto"/>
          </w:tcPr>
          <w:p w:rsidR="008E1F24" w:rsidRDefault="003E35E9">
            <w:pPr>
              <w:spacing w:before="60" w:after="0"/>
              <w:rPr>
                <w:rFonts w:ascii="Times New Roman" w:hAnsi="Times New Roman" w:cs="Times New Roman"/>
                <w:bCs/>
                <w:color w:val="000000"/>
                <w:sz w:val="24"/>
                <w:szCs w:val="24"/>
              </w:rPr>
            </w:pPr>
            <w:r>
              <w:rPr>
                <w:rFonts w:ascii="Times New Roman" w:hAnsi="Times New Roman" w:cs="Times New Roman"/>
                <w:bCs/>
                <w:color w:val="000000"/>
                <w:sz w:val="24"/>
                <w:szCs w:val="24"/>
              </w:rPr>
              <w:t>4.8</w:t>
            </w:r>
          </w:p>
        </w:tc>
        <w:tc>
          <w:tcPr>
            <w:tcW w:w="4941" w:type="dxa"/>
            <w:shd w:val="clear" w:color="auto" w:fill="auto"/>
          </w:tcPr>
          <w:p w:rsidR="008E1F24" w:rsidRDefault="003E35E9">
            <w:pPr>
              <w:spacing w:before="60" w:after="0"/>
              <w:rPr>
                <w:rFonts w:ascii="Times New Roman" w:hAnsi="Times New Roman" w:cs="Times New Roman"/>
                <w:bCs/>
                <w:color w:val="000000"/>
                <w:sz w:val="24"/>
                <w:szCs w:val="24"/>
              </w:rPr>
            </w:pPr>
            <w:r>
              <w:rPr>
                <w:rFonts w:ascii="Times New Roman" w:hAnsi="Times New Roman" w:cs="Times New Roman"/>
                <w:bCs/>
                <w:color w:val="000000"/>
                <w:sz w:val="24"/>
                <w:szCs w:val="24"/>
              </w:rPr>
              <w:t>AMMI analysis of variance</w:t>
            </w:r>
          </w:p>
        </w:tc>
        <w:tc>
          <w:tcPr>
            <w:tcW w:w="1017" w:type="dxa"/>
            <w:gridSpan w:val="2"/>
            <w:shd w:val="clear" w:color="auto" w:fill="auto"/>
          </w:tcPr>
          <w:p w:rsidR="008E1F24" w:rsidRDefault="003E35E9">
            <w:pPr>
              <w:spacing w:before="6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65</w:t>
            </w:r>
          </w:p>
        </w:tc>
      </w:tr>
      <w:tr w:rsidR="008E1F24">
        <w:trPr>
          <w:trHeight w:val="20"/>
          <w:jc w:val="center"/>
        </w:trPr>
        <w:tc>
          <w:tcPr>
            <w:tcW w:w="1681" w:type="dxa"/>
            <w:shd w:val="clear" w:color="auto" w:fill="auto"/>
          </w:tcPr>
          <w:p w:rsidR="008E1F24" w:rsidRDefault="008E1F24">
            <w:pPr>
              <w:spacing w:before="60" w:after="0"/>
              <w:jc w:val="center"/>
              <w:rPr>
                <w:rFonts w:ascii="Times New Roman" w:hAnsi="Times New Roman" w:cs="Times New Roman"/>
                <w:b/>
                <w:color w:val="000000"/>
                <w:sz w:val="24"/>
                <w:szCs w:val="24"/>
                <w:lang w:val="en-GB"/>
              </w:rPr>
            </w:pPr>
          </w:p>
        </w:tc>
        <w:tc>
          <w:tcPr>
            <w:tcW w:w="830" w:type="dxa"/>
            <w:shd w:val="clear" w:color="auto" w:fill="auto"/>
          </w:tcPr>
          <w:p w:rsidR="008E1F24" w:rsidRDefault="003E35E9">
            <w:pPr>
              <w:spacing w:before="60" w:after="0"/>
              <w:rPr>
                <w:rFonts w:ascii="Times New Roman" w:hAnsi="Times New Roman" w:cs="Times New Roman"/>
                <w:bCs/>
                <w:color w:val="000000"/>
                <w:sz w:val="24"/>
                <w:szCs w:val="24"/>
              </w:rPr>
            </w:pPr>
            <w:r>
              <w:rPr>
                <w:rFonts w:ascii="Times New Roman" w:hAnsi="Times New Roman" w:cs="Times New Roman"/>
                <w:bCs/>
                <w:color w:val="000000"/>
                <w:sz w:val="24"/>
                <w:szCs w:val="24"/>
              </w:rPr>
              <w:t>4.9</w:t>
            </w:r>
          </w:p>
        </w:tc>
        <w:tc>
          <w:tcPr>
            <w:tcW w:w="4941" w:type="dxa"/>
            <w:shd w:val="clear" w:color="auto" w:fill="auto"/>
          </w:tcPr>
          <w:p w:rsidR="008E1F24" w:rsidRDefault="003E35E9">
            <w:pPr>
              <w:spacing w:before="60" w:after="0"/>
              <w:rPr>
                <w:rFonts w:ascii="Times New Roman" w:hAnsi="Times New Roman" w:cs="Times New Roman"/>
                <w:bCs/>
                <w:color w:val="000000"/>
                <w:sz w:val="24"/>
                <w:szCs w:val="24"/>
              </w:rPr>
            </w:pPr>
            <w:r>
              <w:rPr>
                <w:rFonts w:ascii="Times New Roman" w:hAnsi="Times New Roman" w:cs="Times New Roman"/>
                <w:bCs/>
                <w:iCs/>
                <w:color w:val="000000"/>
                <w:sz w:val="24"/>
                <w:szCs w:val="24"/>
              </w:rPr>
              <w:t>IPCA interactions with AMMI biplot</w:t>
            </w:r>
          </w:p>
        </w:tc>
        <w:tc>
          <w:tcPr>
            <w:tcW w:w="1017" w:type="dxa"/>
            <w:gridSpan w:val="2"/>
            <w:shd w:val="clear" w:color="auto" w:fill="auto"/>
          </w:tcPr>
          <w:p w:rsidR="008E1F24" w:rsidRDefault="003E35E9">
            <w:pPr>
              <w:spacing w:before="6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66</w:t>
            </w:r>
          </w:p>
        </w:tc>
      </w:tr>
      <w:tr w:rsidR="008E1F24">
        <w:trPr>
          <w:trHeight w:val="20"/>
          <w:jc w:val="center"/>
        </w:trPr>
        <w:tc>
          <w:tcPr>
            <w:tcW w:w="1681" w:type="dxa"/>
            <w:shd w:val="clear" w:color="auto" w:fill="auto"/>
          </w:tcPr>
          <w:p w:rsidR="008E1F24" w:rsidRDefault="008E1F24">
            <w:pPr>
              <w:spacing w:before="60" w:after="0"/>
              <w:jc w:val="center"/>
              <w:rPr>
                <w:rFonts w:ascii="Times New Roman" w:hAnsi="Times New Roman" w:cs="Times New Roman"/>
                <w:b/>
                <w:color w:val="000000"/>
                <w:sz w:val="24"/>
                <w:szCs w:val="24"/>
                <w:lang w:val="en-GB"/>
              </w:rPr>
            </w:pPr>
          </w:p>
        </w:tc>
        <w:tc>
          <w:tcPr>
            <w:tcW w:w="830" w:type="dxa"/>
            <w:shd w:val="clear" w:color="auto" w:fill="auto"/>
          </w:tcPr>
          <w:p w:rsidR="008E1F24" w:rsidRDefault="003E35E9">
            <w:pPr>
              <w:spacing w:before="60" w:after="0"/>
              <w:rPr>
                <w:rFonts w:ascii="Times New Roman" w:hAnsi="Times New Roman" w:cs="Times New Roman"/>
                <w:bCs/>
                <w:color w:val="000000"/>
                <w:sz w:val="24"/>
                <w:szCs w:val="24"/>
              </w:rPr>
            </w:pPr>
            <w:r>
              <w:rPr>
                <w:rFonts w:ascii="Times New Roman" w:hAnsi="Times New Roman" w:cs="Times New Roman"/>
                <w:bCs/>
                <w:color w:val="000000"/>
                <w:sz w:val="24"/>
                <w:szCs w:val="24"/>
              </w:rPr>
              <w:t>4.9.1</w:t>
            </w:r>
          </w:p>
        </w:tc>
        <w:tc>
          <w:tcPr>
            <w:tcW w:w="4941" w:type="dxa"/>
            <w:shd w:val="clear" w:color="auto" w:fill="auto"/>
          </w:tcPr>
          <w:p w:rsidR="008E1F24" w:rsidRDefault="003E35E9">
            <w:pPr>
              <w:spacing w:before="60" w:after="0"/>
              <w:rPr>
                <w:rFonts w:ascii="Times New Roman" w:hAnsi="Times New Roman" w:cs="Times New Roman"/>
                <w:bCs/>
                <w:color w:val="000000"/>
                <w:sz w:val="24"/>
                <w:szCs w:val="24"/>
              </w:rPr>
            </w:pPr>
            <w:r>
              <w:rPr>
                <w:rFonts w:ascii="Times New Roman" w:hAnsi="Times New Roman" w:cs="Times New Roman"/>
                <w:bCs/>
                <w:color w:val="000000"/>
                <w:sz w:val="24"/>
                <w:szCs w:val="24"/>
              </w:rPr>
              <w:t>Interaction Biplot of AMMI model with PCA1 values</w:t>
            </w:r>
          </w:p>
        </w:tc>
        <w:tc>
          <w:tcPr>
            <w:tcW w:w="1017" w:type="dxa"/>
            <w:gridSpan w:val="2"/>
            <w:shd w:val="clear" w:color="auto" w:fill="auto"/>
          </w:tcPr>
          <w:p w:rsidR="008E1F24" w:rsidRDefault="003E35E9">
            <w:pPr>
              <w:spacing w:before="60"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67</w:t>
            </w:r>
          </w:p>
        </w:tc>
      </w:tr>
      <w:tr w:rsidR="008E1F24">
        <w:trPr>
          <w:trHeight w:val="20"/>
          <w:jc w:val="center"/>
        </w:trPr>
        <w:tc>
          <w:tcPr>
            <w:tcW w:w="1681" w:type="dxa"/>
            <w:shd w:val="clear" w:color="auto" w:fill="auto"/>
          </w:tcPr>
          <w:p w:rsidR="008E1F24" w:rsidRDefault="008E1F24">
            <w:pPr>
              <w:spacing w:before="60" w:after="0"/>
              <w:jc w:val="center"/>
              <w:rPr>
                <w:rFonts w:ascii="Times New Roman" w:hAnsi="Times New Roman" w:cs="Times New Roman"/>
                <w:b/>
                <w:color w:val="000000"/>
                <w:sz w:val="24"/>
                <w:szCs w:val="24"/>
                <w:lang w:val="en-GB"/>
              </w:rPr>
            </w:pPr>
          </w:p>
        </w:tc>
        <w:tc>
          <w:tcPr>
            <w:tcW w:w="830" w:type="dxa"/>
            <w:shd w:val="clear" w:color="auto" w:fill="auto"/>
          </w:tcPr>
          <w:p w:rsidR="008E1F24" w:rsidRDefault="003E35E9">
            <w:pPr>
              <w:spacing w:before="60" w:after="0"/>
              <w:rPr>
                <w:rFonts w:ascii="Times New Roman" w:hAnsi="Times New Roman" w:cs="Times New Roman"/>
                <w:bCs/>
                <w:color w:val="000000"/>
                <w:sz w:val="24"/>
                <w:szCs w:val="24"/>
              </w:rPr>
            </w:pPr>
            <w:r>
              <w:rPr>
                <w:rFonts w:ascii="Times New Roman" w:hAnsi="Times New Roman" w:cs="Times New Roman"/>
                <w:bCs/>
                <w:color w:val="000000"/>
                <w:sz w:val="24"/>
                <w:szCs w:val="24"/>
              </w:rPr>
              <w:t>4.9.2</w:t>
            </w:r>
          </w:p>
        </w:tc>
        <w:tc>
          <w:tcPr>
            <w:tcW w:w="4941" w:type="dxa"/>
            <w:shd w:val="clear" w:color="auto" w:fill="auto"/>
          </w:tcPr>
          <w:p w:rsidR="008E1F24" w:rsidRDefault="003E35E9">
            <w:pPr>
              <w:spacing w:before="60" w:after="0"/>
              <w:rPr>
                <w:rFonts w:ascii="Times New Roman" w:hAnsi="Times New Roman" w:cs="Times New Roman"/>
                <w:bCs/>
                <w:color w:val="000000"/>
                <w:sz w:val="24"/>
                <w:szCs w:val="24"/>
              </w:rPr>
            </w:pPr>
            <w:r>
              <w:rPr>
                <w:rFonts w:ascii="Times New Roman" w:hAnsi="Times New Roman" w:cs="Times New Roman"/>
                <w:bCs/>
                <w:color w:val="000000"/>
                <w:sz w:val="24"/>
                <w:szCs w:val="24"/>
              </w:rPr>
              <w:t>Interaction Biplot of AMMI model with PCA1 and PCA2 values</w:t>
            </w:r>
          </w:p>
        </w:tc>
        <w:tc>
          <w:tcPr>
            <w:tcW w:w="1017" w:type="dxa"/>
            <w:gridSpan w:val="2"/>
            <w:shd w:val="clear" w:color="auto" w:fill="auto"/>
          </w:tcPr>
          <w:p w:rsidR="008E1F24" w:rsidRDefault="003E35E9">
            <w:pPr>
              <w:spacing w:before="60" w:after="0"/>
              <w:jc w:val="center"/>
              <w:rPr>
                <w:rFonts w:ascii="Times New Roman" w:hAnsi="Times New Roman"/>
                <w:color w:val="000000"/>
                <w:sz w:val="24"/>
                <w:szCs w:val="30"/>
                <w:cs/>
                <w:lang w:bidi="bn-BD"/>
              </w:rPr>
            </w:pPr>
            <w:r>
              <w:rPr>
                <w:rFonts w:ascii="Times New Roman" w:hAnsi="Times New Roman"/>
                <w:color w:val="000000"/>
                <w:sz w:val="24"/>
                <w:szCs w:val="30"/>
                <w:lang w:bidi="bn-BD"/>
              </w:rPr>
              <w:t>69</w:t>
            </w:r>
          </w:p>
        </w:tc>
      </w:tr>
      <w:tr w:rsidR="008E1F24">
        <w:trPr>
          <w:trHeight w:val="20"/>
          <w:jc w:val="center"/>
        </w:trPr>
        <w:tc>
          <w:tcPr>
            <w:tcW w:w="1681" w:type="dxa"/>
            <w:shd w:val="clear" w:color="auto" w:fill="auto"/>
          </w:tcPr>
          <w:p w:rsidR="008E1F24" w:rsidRDefault="003E35E9">
            <w:pPr>
              <w:spacing w:before="60" w:after="0"/>
              <w:jc w:val="center"/>
              <w:rPr>
                <w:rFonts w:ascii="Times New Roman" w:eastAsia="Calibri" w:hAnsi="Times New Roman" w:cs="Times New Roman"/>
                <w:b/>
                <w:bCs/>
                <w:color w:val="000000"/>
                <w:sz w:val="24"/>
                <w:szCs w:val="24"/>
              </w:rPr>
            </w:pPr>
            <w:r>
              <w:rPr>
                <w:rFonts w:ascii="Times New Roman" w:hAnsi="Times New Roman" w:cs="Times New Roman"/>
                <w:b/>
                <w:bCs/>
                <w:color w:val="000000"/>
                <w:sz w:val="24"/>
                <w:szCs w:val="24"/>
              </w:rPr>
              <w:t>CHAPTER 5</w:t>
            </w:r>
          </w:p>
        </w:tc>
        <w:tc>
          <w:tcPr>
            <w:tcW w:w="5771" w:type="dxa"/>
            <w:gridSpan w:val="2"/>
            <w:shd w:val="clear" w:color="auto" w:fill="auto"/>
          </w:tcPr>
          <w:p w:rsidR="008E1F24" w:rsidRDefault="003E35E9">
            <w:pPr>
              <w:spacing w:before="60" w:after="0"/>
              <w:jc w:val="both"/>
              <w:rPr>
                <w:rFonts w:ascii="Times New Roman" w:eastAsia="Calibri" w:hAnsi="Times New Roman" w:cs="Times New Roman"/>
                <w:b/>
                <w:bCs/>
                <w:color w:val="000000"/>
                <w:sz w:val="24"/>
                <w:szCs w:val="24"/>
              </w:rPr>
            </w:pPr>
            <w:r>
              <w:rPr>
                <w:rFonts w:ascii="Times New Roman" w:hAnsi="Times New Roman" w:cs="Times New Roman"/>
                <w:b/>
                <w:bCs/>
                <w:color w:val="000000"/>
                <w:sz w:val="24"/>
                <w:szCs w:val="24"/>
              </w:rPr>
              <w:t>SUMMARY AND CONCLUSION</w:t>
            </w:r>
          </w:p>
        </w:tc>
        <w:tc>
          <w:tcPr>
            <w:tcW w:w="1017" w:type="dxa"/>
            <w:gridSpan w:val="2"/>
            <w:shd w:val="clear" w:color="auto" w:fill="auto"/>
          </w:tcPr>
          <w:p w:rsidR="008E1F24" w:rsidRDefault="003E35E9">
            <w:pPr>
              <w:spacing w:before="60"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71-74</w:t>
            </w:r>
          </w:p>
        </w:tc>
      </w:tr>
      <w:tr w:rsidR="008E1F24">
        <w:trPr>
          <w:trHeight w:val="20"/>
          <w:jc w:val="center"/>
        </w:trPr>
        <w:tc>
          <w:tcPr>
            <w:tcW w:w="1681" w:type="dxa"/>
            <w:shd w:val="clear" w:color="auto" w:fill="auto"/>
          </w:tcPr>
          <w:p w:rsidR="008E1F24" w:rsidRDefault="008E1F24">
            <w:pPr>
              <w:spacing w:before="60" w:after="0"/>
              <w:jc w:val="center"/>
              <w:rPr>
                <w:rFonts w:ascii="Times New Roman" w:eastAsia="Calibri" w:hAnsi="Times New Roman" w:cs="Times New Roman"/>
                <w:b/>
                <w:bCs/>
                <w:color w:val="000000"/>
                <w:sz w:val="24"/>
                <w:szCs w:val="24"/>
              </w:rPr>
            </w:pPr>
          </w:p>
        </w:tc>
        <w:tc>
          <w:tcPr>
            <w:tcW w:w="5771" w:type="dxa"/>
            <w:gridSpan w:val="2"/>
            <w:shd w:val="clear" w:color="auto" w:fill="auto"/>
          </w:tcPr>
          <w:p w:rsidR="008E1F24" w:rsidRDefault="003E35E9">
            <w:pPr>
              <w:spacing w:before="60" w:after="0"/>
              <w:jc w:val="both"/>
              <w:rPr>
                <w:rFonts w:ascii="Times New Roman" w:eastAsia="Calibri" w:hAnsi="Times New Roman" w:cs="Times New Roman"/>
                <w:b/>
                <w:bCs/>
                <w:color w:val="000000"/>
                <w:sz w:val="24"/>
                <w:szCs w:val="24"/>
              </w:rPr>
            </w:pPr>
            <w:r>
              <w:rPr>
                <w:rFonts w:ascii="Times New Roman" w:hAnsi="Times New Roman" w:cs="Times New Roman"/>
                <w:b/>
                <w:bCs/>
                <w:color w:val="000000"/>
                <w:sz w:val="24"/>
                <w:szCs w:val="24"/>
              </w:rPr>
              <w:t>REFERENCES</w:t>
            </w:r>
          </w:p>
        </w:tc>
        <w:tc>
          <w:tcPr>
            <w:tcW w:w="1017" w:type="dxa"/>
            <w:gridSpan w:val="2"/>
            <w:shd w:val="clear" w:color="auto" w:fill="auto"/>
          </w:tcPr>
          <w:p w:rsidR="008E1F24" w:rsidRDefault="003E35E9" w:rsidP="009114FF">
            <w:pPr>
              <w:spacing w:before="60"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75-</w:t>
            </w:r>
            <w:r w:rsidR="009114FF">
              <w:rPr>
                <w:rFonts w:ascii="Times New Roman" w:hAnsi="Times New Roman" w:cs="Times New Roman"/>
                <w:b/>
                <w:color w:val="000000"/>
                <w:sz w:val="24"/>
                <w:szCs w:val="24"/>
              </w:rPr>
              <w:t>91</w:t>
            </w:r>
          </w:p>
        </w:tc>
      </w:tr>
      <w:tr w:rsidR="008E1F24">
        <w:trPr>
          <w:trHeight w:val="20"/>
          <w:jc w:val="center"/>
        </w:trPr>
        <w:tc>
          <w:tcPr>
            <w:tcW w:w="1681" w:type="dxa"/>
            <w:tcBorders>
              <w:bottom w:val="single" w:sz="4" w:space="0" w:color="auto"/>
            </w:tcBorders>
            <w:shd w:val="clear" w:color="auto" w:fill="auto"/>
          </w:tcPr>
          <w:p w:rsidR="008E1F24" w:rsidRDefault="008E1F24">
            <w:pPr>
              <w:spacing w:before="60" w:after="0"/>
              <w:jc w:val="center"/>
              <w:rPr>
                <w:rFonts w:ascii="Times New Roman" w:eastAsia="Calibri" w:hAnsi="Times New Roman" w:cs="Times New Roman"/>
                <w:b/>
                <w:bCs/>
                <w:color w:val="000000"/>
                <w:sz w:val="24"/>
                <w:szCs w:val="24"/>
              </w:rPr>
            </w:pPr>
          </w:p>
        </w:tc>
        <w:tc>
          <w:tcPr>
            <w:tcW w:w="5771" w:type="dxa"/>
            <w:gridSpan w:val="2"/>
            <w:tcBorders>
              <w:bottom w:val="single" w:sz="4" w:space="0" w:color="auto"/>
            </w:tcBorders>
            <w:shd w:val="clear" w:color="auto" w:fill="auto"/>
          </w:tcPr>
          <w:p w:rsidR="008E1F24" w:rsidRDefault="003E35E9">
            <w:pPr>
              <w:spacing w:before="60" w:after="0"/>
              <w:jc w:val="both"/>
              <w:rPr>
                <w:rFonts w:ascii="Times New Roman" w:hAnsi="Times New Roman" w:cs="Shonar Bangla"/>
                <w:b/>
                <w:bCs/>
                <w:color w:val="000000"/>
                <w:sz w:val="24"/>
                <w:szCs w:val="30"/>
                <w:lang w:bidi="bn-BD"/>
              </w:rPr>
            </w:pPr>
            <w:r>
              <w:rPr>
                <w:rFonts w:ascii="Times New Roman" w:hAnsi="Times New Roman" w:cs="Shonar Bangla"/>
                <w:b/>
                <w:bCs/>
                <w:color w:val="000000"/>
                <w:sz w:val="24"/>
                <w:szCs w:val="30"/>
                <w:lang w:bidi="bn-BD"/>
              </w:rPr>
              <w:t>APPENDICES</w:t>
            </w:r>
          </w:p>
        </w:tc>
        <w:tc>
          <w:tcPr>
            <w:tcW w:w="1017" w:type="dxa"/>
            <w:gridSpan w:val="2"/>
            <w:tcBorders>
              <w:bottom w:val="single" w:sz="4" w:space="0" w:color="auto"/>
            </w:tcBorders>
            <w:shd w:val="clear" w:color="auto" w:fill="auto"/>
          </w:tcPr>
          <w:p w:rsidR="008E1F24" w:rsidRDefault="00205E4D" w:rsidP="00205E4D">
            <w:pPr>
              <w:spacing w:before="60"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92</w:t>
            </w:r>
            <w:r w:rsidR="003E35E9">
              <w:rPr>
                <w:rFonts w:ascii="Times New Roman" w:hAnsi="Times New Roman" w:cs="Times New Roman"/>
                <w:b/>
                <w:color w:val="000000"/>
                <w:sz w:val="24"/>
                <w:szCs w:val="24"/>
              </w:rPr>
              <w:t>-</w:t>
            </w:r>
            <w:r>
              <w:rPr>
                <w:rFonts w:ascii="Times New Roman" w:hAnsi="Times New Roman" w:cs="Times New Roman"/>
                <w:b/>
                <w:color w:val="000000"/>
                <w:sz w:val="24"/>
                <w:szCs w:val="24"/>
              </w:rPr>
              <w:t>94</w:t>
            </w:r>
          </w:p>
        </w:tc>
      </w:tr>
    </w:tbl>
    <w:p w:rsidR="008E1F24" w:rsidRDefault="008E1F24">
      <w:pPr>
        <w:spacing w:after="0" w:line="360" w:lineRule="auto"/>
        <w:rPr>
          <w:rFonts w:ascii="Times New Roman" w:hAnsi="Times New Roman" w:cs="Times New Roman"/>
          <w:b/>
          <w:color w:val="000000"/>
          <w:sz w:val="28"/>
          <w:szCs w:val="28"/>
        </w:rPr>
      </w:pPr>
    </w:p>
    <w:p w:rsidR="008E1F24" w:rsidRDefault="003E35E9">
      <w:pPr>
        <w:spacing w:after="240"/>
        <w:jc w:val="center"/>
        <w:rPr>
          <w:rFonts w:ascii="Times New Roman" w:hAnsi="Times New Roman" w:cs="Times New Roman"/>
          <w:b/>
          <w:color w:val="000000"/>
          <w:sz w:val="24"/>
          <w:szCs w:val="28"/>
        </w:rPr>
      </w:pPr>
      <w:r>
        <w:rPr>
          <w:rFonts w:ascii="Times New Roman" w:hAnsi="Times New Roman" w:cs="Times New Roman"/>
          <w:b/>
          <w:color w:val="000000"/>
          <w:sz w:val="24"/>
          <w:szCs w:val="28"/>
        </w:rPr>
        <w:lastRenderedPageBreak/>
        <w:t>LIST OF TABLES</w:t>
      </w:r>
    </w:p>
    <w:tbl>
      <w:tblPr>
        <w:tblW w:w="0" w:type="auto"/>
        <w:jc w:val="center"/>
        <w:tblLook w:val="04A0"/>
      </w:tblPr>
      <w:tblGrid>
        <w:gridCol w:w="1035"/>
        <w:gridCol w:w="6318"/>
        <w:gridCol w:w="1125"/>
      </w:tblGrid>
      <w:tr w:rsidR="008E1F24">
        <w:trPr>
          <w:jc w:val="center"/>
        </w:trPr>
        <w:tc>
          <w:tcPr>
            <w:tcW w:w="1035" w:type="dxa"/>
            <w:tcBorders>
              <w:top w:val="single" w:sz="12" w:space="0" w:color="auto"/>
              <w:left w:val="nil"/>
              <w:bottom w:val="single" w:sz="12" w:space="0" w:color="auto"/>
              <w:right w:val="nil"/>
            </w:tcBorders>
            <w:shd w:val="clear" w:color="auto" w:fill="auto"/>
            <w:hideMark/>
          </w:tcPr>
          <w:p w:rsidR="008E1F24" w:rsidRDefault="003E35E9">
            <w:pPr>
              <w:spacing w:before="160" w:after="16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TABLE</w:t>
            </w:r>
          </w:p>
        </w:tc>
        <w:tc>
          <w:tcPr>
            <w:tcW w:w="6318" w:type="dxa"/>
            <w:tcBorders>
              <w:top w:val="single" w:sz="12" w:space="0" w:color="auto"/>
              <w:left w:val="nil"/>
              <w:bottom w:val="single" w:sz="12" w:space="0" w:color="auto"/>
              <w:right w:val="nil"/>
            </w:tcBorders>
            <w:shd w:val="clear" w:color="auto" w:fill="auto"/>
            <w:hideMark/>
          </w:tcPr>
          <w:p w:rsidR="008E1F24" w:rsidRDefault="003E35E9">
            <w:pPr>
              <w:spacing w:before="160" w:after="16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TITLE</w:t>
            </w:r>
          </w:p>
        </w:tc>
        <w:tc>
          <w:tcPr>
            <w:tcW w:w="1125" w:type="dxa"/>
            <w:tcBorders>
              <w:top w:val="single" w:sz="12" w:space="0" w:color="auto"/>
              <w:left w:val="nil"/>
              <w:bottom w:val="single" w:sz="12" w:space="0" w:color="auto"/>
              <w:right w:val="nil"/>
            </w:tcBorders>
            <w:shd w:val="clear" w:color="auto" w:fill="auto"/>
            <w:hideMark/>
          </w:tcPr>
          <w:p w:rsidR="008E1F24" w:rsidRDefault="003E35E9">
            <w:pPr>
              <w:spacing w:before="160" w:after="16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PAGE </w:t>
            </w:r>
          </w:p>
        </w:tc>
      </w:tr>
      <w:tr w:rsidR="008E1F24">
        <w:trPr>
          <w:jc w:val="center"/>
        </w:trPr>
        <w:tc>
          <w:tcPr>
            <w:tcW w:w="103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4.1</w:t>
            </w:r>
          </w:p>
        </w:tc>
        <w:tc>
          <w:tcPr>
            <w:tcW w:w="6318" w:type="dxa"/>
            <w:shd w:val="clear" w:color="auto" w:fill="auto"/>
          </w:tcPr>
          <w:p w:rsidR="008E1F24" w:rsidRDefault="003E35E9">
            <w:pPr>
              <w:spacing w:before="160" w:after="160"/>
              <w:jc w:val="both"/>
              <w:rPr>
                <w:rFonts w:ascii="Times New Roman" w:hAnsi="Times New Roman" w:cs="Times New Roman"/>
                <w:color w:val="000000"/>
                <w:sz w:val="24"/>
                <w:szCs w:val="24"/>
              </w:rPr>
            </w:pPr>
            <w:r>
              <w:rPr>
                <w:rFonts w:ascii="Times New Roman" w:hAnsi="Times New Roman" w:cs="Times New Roman"/>
                <w:color w:val="000000"/>
                <w:sz w:val="24"/>
                <w:szCs w:val="24"/>
              </w:rPr>
              <w:t>Pooled analysis of variance</w:t>
            </w:r>
            <w:r>
              <w:rPr>
                <w:rFonts w:ascii="Times New Roman" w:hAnsi="Times New Roman" w:cs="Shonar Bangla" w:hint="cs"/>
                <w:color w:val="000000"/>
                <w:sz w:val="24"/>
                <w:szCs w:val="30"/>
                <w:cs/>
                <w:lang w:bidi="bn-BD"/>
              </w:rPr>
              <w:t xml:space="preserve"> </w:t>
            </w:r>
            <w:r>
              <w:rPr>
                <w:rFonts w:ascii="Times New Roman" w:hAnsi="Times New Roman" w:cs="Times New Roman"/>
                <w:color w:val="000000"/>
                <w:sz w:val="24"/>
                <w:szCs w:val="24"/>
                <w:cs/>
                <w:lang w:bidi="bn-BD"/>
              </w:rPr>
              <w:t>(ANOVA)</w:t>
            </w:r>
            <w:r>
              <w:rPr>
                <w:rFonts w:ascii="Times New Roman" w:hAnsi="Times New Roman" w:cs="Times New Roman"/>
                <w:color w:val="000000"/>
                <w:sz w:val="24"/>
                <w:szCs w:val="24"/>
              </w:rPr>
              <w:t xml:space="preserve"> for various morphological traits in ten boro rice genotypes</w:t>
            </w:r>
          </w:p>
        </w:tc>
        <w:tc>
          <w:tcPr>
            <w:tcW w:w="112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39</w:t>
            </w:r>
          </w:p>
        </w:tc>
      </w:tr>
      <w:tr w:rsidR="008E1F24">
        <w:trPr>
          <w:jc w:val="center"/>
        </w:trPr>
        <w:tc>
          <w:tcPr>
            <w:tcW w:w="103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4.2</w:t>
            </w:r>
          </w:p>
        </w:tc>
        <w:tc>
          <w:tcPr>
            <w:tcW w:w="6318" w:type="dxa"/>
            <w:shd w:val="clear" w:color="auto" w:fill="auto"/>
          </w:tcPr>
          <w:p w:rsidR="008E1F24" w:rsidRDefault="003E35E9">
            <w:pPr>
              <w:spacing w:before="160" w:after="160"/>
              <w:jc w:val="both"/>
              <w:rPr>
                <w:rFonts w:ascii="Times New Roman" w:hAnsi="Times New Roman" w:cs="Times New Roman"/>
                <w:color w:val="000000"/>
                <w:sz w:val="24"/>
                <w:szCs w:val="24"/>
              </w:rPr>
            </w:pPr>
            <w:r>
              <w:rPr>
                <w:rFonts w:ascii="Times New Roman" w:hAnsi="Times New Roman" w:cs="Times New Roman"/>
                <w:color w:val="000000"/>
                <w:sz w:val="24"/>
                <w:szCs w:val="24"/>
              </w:rPr>
              <w:t>Grain yield of ten boro rice</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genotypes among different environments</w:t>
            </w:r>
          </w:p>
        </w:tc>
        <w:tc>
          <w:tcPr>
            <w:tcW w:w="112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41</w:t>
            </w:r>
          </w:p>
        </w:tc>
      </w:tr>
      <w:tr w:rsidR="008E1F24">
        <w:trPr>
          <w:jc w:val="center"/>
        </w:trPr>
        <w:tc>
          <w:tcPr>
            <w:tcW w:w="103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4.3</w:t>
            </w:r>
          </w:p>
        </w:tc>
        <w:tc>
          <w:tcPr>
            <w:tcW w:w="6318" w:type="dxa"/>
            <w:shd w:val="clear" w:color="auto" w:fill="auto"/>
          </w:tcPr>
          <w:p w:rsidR="008E1F24" w:rsidRDefault="003E35E9">
            <w:pPr>
              <w:spacing w:before="160" w:after="160"/>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Range, mean variance for yield and component traits in ten different boro rice genotypes in each environment</w:t>
            </w:r>
          </w:p>
        </w:tc>
        <w:tc>
          <w:tcPr>
            <w:tcW w:w="112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43</w:t>
            </w:r>
          </w:p>
        </w:tc>
      </w:tr>
      <w:tr w:rsidR="008E1F24">
        <w:trPr>
          <w:jc w:val="center"/>
        </w:trPr>
        <w:tc>
          <w:tcPr>
            <w:tcW w:w="103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4.4</w:t>
            </w:r>
          </w:p>
        </w:tc>
        <w:tc>
          <w:tcPr>
            <w:tcW w:w="6318" w:type="dxa"/>
            <w:shd w:val="clear" w:color="auto" w:fill="auto"/>
          </w:tcPr>
          <w:p w:rsidR="008E1F24" w:rsidRDefault="003E35E9">
            <w:pPr>
              <w:spacing w:before="160" w:after="160"/>
              <w:jc w:val="both"/>
              <w:rPr>
                <w:rFonts w:ascii="Times New Roman" w:hAnsi="Times New Roman" w:cs="Times New Roman"/>
                <w:color w:val="000000"/>
                <w:sz w:val="24"/>
                <w:szCs w:val="24"/>
              </w:rPr>
            </w:pPr>
            <w:r>
              <w:rPr>
                <w:rFonts w:ascii="Times New Roman" w:hAnsi="Times New Roman" w:cs="Times New Roman"/>
                <w:color w:val="000000"/>
                <w:sz w:val="24"/>
                <w:szCs w:val="24"/>
              </w:rPr>
              <w:t>Variance for genotype and variance for phenotype for yield and component traits in different boro rice genotypes in each environment</w:t>
            </w:r>
          </w:p>
        </w:tc>
        <w:tc>
          <w:tcPr>
            <w:tcW w:w="112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45</w:t>
            </w:r>
          </w:p>
        </w:tc>
      </w:tr>
      <w:tr w:rsidR="008E1F24">
        <w:trPr>
          <w:jc w:val="center"/>
        </w:trPr>
        <w:tc>
          <w:tcPr>
            <w:tcW w:w="103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4.5</w:t>
            </w:r>
          </w:p>
        </w:tc>
        <w:tc>
          <w:tcPr>
            <w:tcW w:w="6318" w:type="dxa"/>
            <w:shd w:val="clear" w:color="auto" w:fill="auto"/>
          </w:tcPr>
          <w:p w:rsidR="008E1F24" w:rsidRDefault="003E35E9">
            <w:pPr>
              <w:spacing w:before="160" w:after="16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Genotypic coefficient variance and phenotypic co efficient for yield and component traits in ten boro rice genotype in each enivronment </w:t>
            </w:r>
          </w:p>
        </w:tc>
        <w:tc>
          <w:tcPr>
            <w:tcW w:w="112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48</w:t>
            </w:r>
          </w:p>
        </w:tc>
      </w:tr>
      <w:tr w:rsidR="008E1F24">
        <w:trPr>
          <w:jc w:val="center"/>
        </w:trPr>
        <w:tc>
          <w:tcPr>
            <w:tcW w:w="103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4.6</w:t>
            </w:r>
          </w:p>
        </w:tc>
        <w:tc>
          <w:tcPr>
            <w:tcW w:w="6318" w:type="dxa"/>
            <w:shd w:val="clear" w:color="auto" w:fill="auto"/>
          </w:tcPr>
          <w:p w:rsidR="008E1F24" w:rsidRDefault="003E35E9">
            <w:pPr>
              <w:spacing w:before="160" w:after="160"/>
              <w:jc w:val="both"/>
              <w:rPr>
                <w:rFonts w:ascii="Times New Roman" w:hAnsi="Times New Roman" w:cs="Times New Roman"/>
                <w:color w:val="000000"/>
                <w:sz w:val="24"/>
                <w:szCs w:val="24"/>
              </w:rPr>
            </w:pPr>
            <w:r>
              <w:rPr>
                <w:rFonts w:ascii="Times New Roman" w:hAnsi="Times New Roman" w:cs="Times New Roman"/>
                <w:color w:val="000000"/>
                <w:sz w:val="24"/>
                <w:szCs w:val="24"/>
              </w:rPr>
              <w:t>Broad sense heritability (b</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 genetic advance (GA), genetic advance as a (%) of mean for yield and component traits in ten boro rice genotypes in each environment</w:t>
            </w:r>
          </w:p>
        </w:tc>
        <w:tc>
          <w:tcPr>
            <w:tcW w:w="112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50</w:t>
            </w:r>
          </w:p>
        </w:tc>
      </w:tr>
      <w:tr w:rsidR="008E1F24">
        <w:trPr>
          <w:jc w:val="center"/>
        </w:trPr>
        <w:tc>
          <w:tcPr>
            <w:tcW w:w="103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4.7</w:t>
            </w:r>
          </w:p>
          <w:p w:rsidR="008E1F24" w:rsidRDefault="008E1F24">
            <w:pPr>
              <w:spacing w:before="160" w:after="160"/>
              <w:jc w:val="center"/>
              <w:rPr>
                <w:rFonts w:ascii="Times New Roman" w:hAnsi="Times New Roman" w:cs="Times New Roman"/>
                <w:color w:val="000000"/>
                <w:sz w:val="24"/>
                <w:szCs w:val="24"/>
              </w:rPr>
            </w:pPr>
          </w:p>
        </w:tc>
        <w:tc>
          <w:tcPr>
            <w:tcW w:w="6318" w:type="dxa"/>
            <w:shd w:val="clear" w:color="auto" w:fill="auto"/>
          </w:tcPr>
          <w:p w:rsidR="008E1F24" w:rsidRDefault="003E35E9">
            <w:pPr>
              <w:spacing w:before="160" w:after="160"/>
              <w:jc w:val="both"/>
              <w:rPr>
                <w:rFonts w:ascii="Times New Roman" w:hAnsi="Times New Roman" w:cs="Times New Roman"/>
                <w:color w:val="000000"/>
                <w:sz w:val="24"/>
                <w:szCs w:val="24"/>
              </w:rPr>
            </w:pPr>
            <w:r>
              <w:rPr>
                <w:rFonts w:ascii="Times New Roman" w:hAnsi="Times New Roman" w:cs="Times New Roman"/>
                <w:color w:val="000000"/>
                <w:sz w:val="24"/>
                <w:szCs w:val="24"/>
              </w:rPr>
              <w:t>Joint regression analysis of four different environments with genotypes</w:t>
            </w:r>
          </w:p>
        </w:tc>
        <w:tc>
          <w:tcPr>
            <w:tcW w:w="112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58</w:t>
            </w:r>
          </w:p>
        </w:tc>
      </w:tr>
      <w:tr w:rsidR="008E1F24">
        <w:trPr>
          <w:jc w:val="center"/>
        </w:trPr>
        <w:tc>
          <w:tcPr>
            <w:tcW w:w="103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4.8</w:t>
            </w:r>
          </w:p>
          <w:p w:rsidR="008E1F24" w:rsidRDefault="008E1F24">
            <w:pPr>
              <w:spacing w:before="160" w:after="160"/>
              <w:jc w:val="center"/>
              <w:rPr>
                <w:rFonts w:ascii="Times New Roman" w:hAnsi="Times New Roman" w:cs="Times New Roman"/>
                <w:color w:val="000000"/>
                <w:sz w:val="24"/>
                <w:szCs w:val="24"/>
              </w:rPr>
            </w:pPr>
          </w:p>
        </w:tc>
        <w:tc>
          <w:tcPr>
            <w:tcW w:w="6318" w:type="dxa"/>
            <w:shd w:val="clear" w:color="auto" w:fill="auto"/>
          </w:tcPr>
          <w:p w:rsidR="008E1F24" w:rsidRDefault="003E35E9">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Stability parameters (bi and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of the boro rice genotypes for plant height, tiller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panicle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panicle length, leaf area index and harvest index </w:t>
            </w:r>
          </w:p>
        </w:tc>
        <w:tc>
          <w:tcPr>
            <w:tcW w:w="112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61</w:t>
            </w:r>
          </w:p>
        </w:tc>
      </w:tr>
      <w:tr w:rsidR="008E1F24">
        <w:trPr>
          <w:jc w:val="center"/>
        </w:trPr>
        <w:tc>
          <w:tcPr>
            <w:tcW w:w="1035" w:type="dxa"/>
            <w:shd w:val="clear" w:color="auto" w:fill="auto"/>
          </w:tcPr>
          <w:p w:rsidR="008E1F24" w:rsidRDefault="003E35E9">
            <w:pPr>
              <w:spacing w:before="160" w:after="160"/>
              <w:jc w:val="center"/>
              <w:rPr>
                <w:rFonts w:ascii="Times New Roman" w:hAnsi="Times New Roman"/>
                <w:color w:val="000000"/>
                <w:sz w:val="24"/>
                <w:szCs w:val="24"/>
                <w:cs/>
                <w:lang w:bidi="bn-BD"/>
              </w:rPr>
            </w:pPr>
            <w:r>
              <w:rPr>
                <w:rFonts w:ascii="Times New Roman" w:hAnsi="Times New Roman" w:cs="Times New Roman"/>
                <w:color w:val="000000"/>
                <w:sz w:val="24"/>
                <w:szCs w:val="24"/>
                <w:cs/>
                <w:lang w:bidi="bn-BD"/>
              </w:rPr>
              <w:t>4.9</w:t>
            </w:r>
          </w:p>
          <w:p w:rsidR="008E1F24" w:rsidRDefault="008E1F24">
            <w:pPr>
              <w:spacing w:before="160" w:after="160"/>
              <w:jc w:val="center"/>
              <w:rPr>
                <w:rFonts w:ascii="Times New Roman" w:hAnsi="Times New Roman" w:cs="Times New Roman"/>
                <w:color w:val="000000"/>
                <w:sz w:val="24"/>
                <w:szCs w:val="24"/>
              </w:rPr>
            </w:pPr>
          </w:p>
        </w:tc>
        <w:tc>
          <w:tcPr>
            <w:tcW w:w="6318" w:type="dxa"/>
            <w:shd w:val="clear" w:color="auto" w:fill="auto"/>
          </w:tcPr>
          <w:p w:rsidR="008E1F24" w:rsidRDefault="003E35E9">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AMMI analysis of variance including the partitioning of G x E interaction grain yield (ton/ha) of boro rice genotypes </w:t>
            </w:r>
          </w:p>
          <w:p w:rsidR="008E1F24" w:rsidRDefault="008E1F24">
            <w:pPr>
              <w:spacing w:after="0"/>
              <w:jc w:val="both"/>
              <w:rPr>
                <w:rFonts w:ascii="Times New Roman" w:hAnsi="Times New Roman" w:cs="Times New Roman"/>
                <w:color w:val="000000"/>
                <w:sz w:val="24"/>
                <w:szCs w:val="24"/>
              </w:rPr>
            </w:pPr>
          </w:p>
        </w:tc>
        <w:tc>
          <w:tcPr>
            <w:tcW w:w="112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65</w:t>
            </w:r>
          </w:p>
        </w:tc>
      </w:tr>
      <w:tr w:rsidR="008E1F24" w:rsidTr="00961116">
        <w:trPr>
          <w:jc w:val="center"/>
        </w:trPr>
        <w:tc>
          <w:tcPr>
            <w:tcW w:w="1035" w:type="dxa"/>
            <w:shd w:val="clear" w:color="auto" w:fill="auto"/>
          </w:tcPr>
          <w:p w:rsidR="008E1F24" w:rsidRDefault="003E35E9">
            <w:pPr>
              <w:spacing w:before="160" w:after="160"/>
              <w:jc w:val="center"/>
              <w:rPr>
                <w:rFonts w:ascii="Times New Roman" w:hAnsi="Times New Roman"/>
                <w:color w:val="000000"/>
                <w:sz w:val="24"/>
                <w:szCs w:val="24"/>
                <w:cs/>
                <w:lang w:bidi="bn-BD"/>
              </w:rPr>
            </w:pPr>
            <w:r>
              <w:rPr>
                <w:rFonts w:ascii="Times New Roman" w:hAnsi="Times New Roman" w:cs="Times New Roman"/>
                <w:color w:val="000000"/>
                <w:sz w:val="24"/>
                <w:szCs w:val="24"/>
                <w:cs/>
                <w:lang w:bidi="bn-BD"/>
              </w:rPr>
              <w:t>4.10</w:t>
            </w:r>
          </w:p>
        </w:tc>
        <w:tc>
          <w:tcPr>
            <w:tcW w:w="6318" w:type="dxa"/>
            <w:shd w:val="clear" w:color="auto" w:fill="auto"/>
          </w:tcPr>
          <w:p w:rsidR="008E1F24" w:rsidRDefault="003E35E9">
            <w:pPr>
              <w:spacing w:after="0"/>
              <w:jc w:val="both"/>
              <w:rPr>
                <w:rFonts w:ascii="Times New Roman" w:hAnsi="Times New Roman" w:cs="Times New Roman"/>
                <w:color w:val="000000"/>
                <w:sz w:val="24"/>
                <w:szCs w:val="24"/>
              </w:rPr>
            </w:pPr>
            <w:r>
              <w:rPr>
                <w:rFonts w:ascii="Times New Roman" w:hAnsi="Times New Roman" w:cs="Times New Roman"/>
                <w:bCs/>
                <w:color w:val="000000"/>
                <w:sz w:val="24"/>
                <w:szCs w:val="24"/>
              </w:rPr>
              <w:t>AMMI analysis showing means with IPCA1, IPCA2, and IPCA3 scores of grain yield for 10 boro rice genotypes grown in 4 environments</w:t>
            </w:r>
          </w:p>
        </w:tc>
        <w:tc>
          <w:tcPr>
            <w:tcW w:w="1125" w:type="dxa"/>
            <w:shd w:val="clear" w:color="auto" w:fill="auto"/>
          </w:tcPr>
          <w:p w:rsidR="008E1F24" w:rsidRDefault="003E35E9">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66</w:t>
            </w:r>
          </w:p>
        </w:tc>
      </w:tr>
      <w:tr w:rsidR="00961116">
        <w:trPr>
          <w:jc w:val="center"/>
        </w:trPr>
        <w:tc>
          <w:tcPr>
            <w:tcW w:w="1035" w:type="dxa"/>
            <w:tcBorders>
              <w:bottom w:val="single" w:sz="4" w:space="0" w:color="auto"/>
            </w:tcBorders>
            <w:shd w:val="clear" w:color="auto" w:fill="auto"/>
          </w:tcPr>
          <w:p w:rsidR="00961116" w:rsidRDefault="00961116" w:rsidP="009F0B0A">
            <w:pPr>
              <w:spacing w:before="160" w:after="160"/>
              <w:jc w:val="center"/>
              <w:rPr>
                <w:rFonts w:ascii="Times New Roman" w:hAnsi="Times New Roman" w:cs="Times New Roman"/>
                <w:color w:val="000000"/>
                <w:sz w:val="24"/>
                <w:szCs w:val="24"/>
                <w:cs/>
                <w:lang w:bidi="bn-BD"/>
              </w:rPr>
            </w:pPr>
            <w:r w:rsidRPr="00961116">
              <w:rPr>
                <w:rFonts w:ascii="Times New Roman" w:hAnsi="Times New Roman" w:cs="Times New Roman"/>
                <w:color w:val="000000"/>
                <w:sz w:val="24"/>
                <w:szCs w:val="24"/>
                <w:lang w:bidi="bn-BD"/>
              </w:rPr>
              <w:t>4.1</w:t>
            </w:r>
            <w:r w:rsidR="009F0B0A">
              <w:rPr>
                <w:rFonts w:ascii="Times New Roman" w:hAnsi="Times New Roman" w:cs="Times New Roman"/>
                <w:color w:val="000000"/>
                <w:sz w:val="24"/>
                <w:szCs w:val="24"/>
                <w:lang w:bidi="bn-BD"/>
              </w:rPr>
              <w:t>1</w:t>
            </w:r>
          </w:p>
        </w:tc>
        <w:tc>
          <w:tcPr>
            <w:tcW w:w="6318" w:type="dxa"/>
            <w:tcBorders>
              <w:bottom w:val="single" w:sz="4" w:space="0" w:color="auto"/>
            </w:tcBorders>
            <w:shd w:val="clear" w:color="auto" w:fill="auto"/>
          </w:tcPr>
          <w:p w:rsidR="00961116" w:rsidRDefault="00961116" w:rsidP="00961116">
            <w:pPr>
              <w:spacing w:line="360" w:lineRule="auto"/>
              <w:jc w:val="both"/>
              <w:rPr>
                <w:rFonts w:ascii="Times New Roman" w:hAnsi="Times New Roman" w:cs="Times New Roman"/>
                <w:bCs/>
                <w:color w:val="000000"/>
                <w:sz w:val="24"/>
                <w:szCs w:val="24"/>
              </w:rPr>
            </w:pPr>
            <w:r w:rsidRPr="00961116">
              <w:rPr>
                <w:rFonts w:ascii="Times New Roman" w:hAnsi="Times New Roman" w:cs="Times New Roman"/>
                <w:color w:val="000000"/>
                <w:sz w:val="24"/>
                <w:szCs w:val="24"/>
              </w:rPr>
              <w:t>AMMI analysis showing means with IPCA1, IPCA2, and IPCA3 scores of grain yield for 10 boro rice grown in 4 environments</w:t>
            </w:r>
          </w:p>
        </w:tc>
        <w:tc>
          <w:tcPr>
            <w:tcW w:w="1125" w:type="dxa"/>
            <w:tcBorders>
              <w:bottom w:val="single" w:sz="4" w:space="0" w:color="auto"/>
            </w:tcBorders>
            <w:shd w:val="clear" w:color="auto" w:fill="auto"/>
          </w:tcPr>
          <w:p w:rsidR="00961116" w:rsidRDefault="00961116">
            <w:pPr>
              <w:spacing w:before="160" w:after="160"/>
              <w:jc w:val="center"/>
              <w:rPr>
                <w:rFonts w:ascii="Times New Roman" w:hAnsi="Times New Roman" w:cs="Times New Roman"/>
                <w:color w:val="000000"/>
                <w:sz w:val="24"/>
                <w:szCs w:val="24"/>
              </w:rPr>
            </w:pPr>
            <w:r>
              <w:rPr>
                <w:rFonts w:ascii="Times New Roman" w:hAnsi="Times New Roman" w:cs="Times New Roman"/>
                <w:color w:val="000000"/>
                <w:sz w:val="24"/>
                <w:szCs w:val="24"/>
              </w:rPr>
              <w:t>67</w:t>
            </w:r>
          </w:p>
        </w:tc>
      </w:tr>
    </w:tbl>
    <w:bookmarkEnd w:id="0"/>
    <w:p w:rsidR="008E1F24" w:rsidRDefault="003E35E9">
      <w:pPr>
        <w:spacing w:after="240" w:line="360" w:lineRule="auto"/>
        <w:jc w:val="center"/>
        <w:rPr>
          <w:rFonts w:ascii="Times New Roman" w:hAnsi="Times New Roman" w:cs="Times New Roman"/>
          <w:b/>
          <w:color w:val="000000"/>
          <w:sz w:val="24"/>
          <w:szCs w:val="28"/>
        </w:rPr>
      </w:pPr>
      <w:r>
        <w:rPr>
          <w:rFonts w:ascii="Times New Roman" w:hAnsi="Times New Roman" w:cs="Times New Roman"/>
          <w:b/>
          <w:color w:val="000000"/>
          <w:sz w:val="24"/>
          <w:szCs w:val="28"/>
        </w:rPr>
        <w:lastRenderedPageBreak/>
        <w:t>LIST OF FIGURES</w:t>
      </w:r>
    </w:p>
    <w:tbl>
      <w:tblPr>
        <w:tblW w:w="0" w:type="auto"/>
        <w:jc w:val="center"/>
        <w:tblLook w:val="04A0"/>
      </w:tblPr>
      <w:tblGrid>
        <w:gridCol w:w="1316"/>
        <w:gridCol w:w="6196"/>
        <w:gridCol w:w="970"/>
      </w:tblGrid>
      <w:tr w:rsidR="008E1F24">
        <w:trPr>
          <w:trHeight w:val="420"/>
          <w:jc w:val="center"/>
        </w:trPr>
        <w:tc>
          <w:tcPr>
            <w:tcW w:w="1316" w:type="dxa"/>
            <w:tcBorders>
              <w:top w:val="single" w:sz="12" w:space="0" w:color="auto"/>
              <w:bottom w:val="single" w:sz="12" w:space="0" w:color="auto"/>
            </w:tcBorders>
            <w:shd w:val="clear" w:color="auto" w:fill="auto"/>
          </w:tcPr>
          <w:p w:rsidR="008E1F24" w:rsidRDefault="003E35E9">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FIGURE</w:t>
            </w:r>
          </w:p>
        </w:tc>
        <w:tc>
          <w:tcPr>
            <w:tcW w:w="6196" w:type="dxa"/>
            <w:tcBorders>
              <w:top w:val="single" w:sz="12" w:space="0" w:color="auto"/>
              <w:bottom w:val="single" w:sz="12" w:space="0" w:color="auto"/>
            </w:tcBorders>
            <w:shd w:val="clear" w:color="auto" w:fill="auto"/>
          </w:tcPr>
          <w:p w:rsidR="008E1F24" w:rsidRDefault="003E35E9">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TITLE</w:t>
            </w:r>
          </w:p>
        </w:tc>
        <w:tc>
          <w:tcPr>
            <w:tcW w:w="970" w:type="dxa"/>
            <w:tcBorders>
              <w:top w:val="single" w:sz="12" w:space="0" w:color="auto"/>
              <w:bottom w:val="single" w:sz="12" w:space="0" w:color="auto"/>
            </w:tcBorders>
            <w:shd w:val="clear" w:color="auto" w:fill="auto"/>
          </w:tcPr>
          <w:p w:rsidR="008E1F24" w:rsidRDefault="003E35E9">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PAGE</w:t>
            </w:r>
          </w:p>
        </w:tc>
      </w:tr>
      <w:tr w:rsidR="008E1F24">
        <w:trPr>
          <w:jc w:val="center"/>
        </w:trPr>
        <w:tc>
          <w:tcPr>
            <w:tcW w:w="1316" w:type="dxa"/>
            <w:tcBorders>
              <w:top w:val="single" w:sz="12" w:space="0" w:color="auto"/>
            </w:tcBorders>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1.1</w:t>
            </w:r>
          </w:p>
        </w:tc>
        <w:tc>
          <w:tcPr>
            <w:tcW w:w="6196" w:type="dxa"/>
            <w:tcBorders>
              <w:top w:val="single" w:sz="12" w:space="0" w:color="auto"/>
            </w:tcBorders>
            <w:shd w:val="clear" w:color="auto" w:fill="auto"/>
          </w:tcPr>
          <w:p w:rsidR="008E1F24" w:rsidRDefault="003E35E9">
            <w:pPr>
              <w:spacing w:before="160" w:after="16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Different types of G x E interactions shown by two genotypes grown in two environments</w:t>
            </w:r>
          </w:p>
        </w:tc>
        <w:tc>
          <w:tcPr>
            <w:tcW w:w="970" w:type="dxa"/>
            <w:tcBorders>
              <w:top w:val="single" w:sz="12" w:space="0" w:color="auto"/>
            </w:tcBorders>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9</w:t>
            </w:r>
          </w:p>
        </w:tc>
      </w:tr>
      <w:tr w:rsidR="008E1F24">
        <w:trPr>
          <w:jc w:val="center"/>
        </w:trPr>
        <w:tc>
          <w:tcPr>
            <w:tcW w:w="1316"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3.1 (a)</w:t>
            </w:r>
          </w:p>
        </w:tc>
        <w:tc>
          <w:tcPr>
            <w:tcW w:w="6196" w:type="dxa"/>
            <w:shd w:val="clear" w:color="auto" w:fill="auto"/>
          </w:tcPr>
          <w:p w:rsidR="008E1F24" w:rsidRDefault="003E35E9">
            <w:pPr>
              <w:spacing w:before="160" w:after="16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Geographical location of the experimental area</w:t>
            </w:r>
          </w:p>
        </w:tc>
        <w:tc>
          <w:tcPr>
            <w:tcW w:w="970"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24</w:t>
            </w:r>
          </w:p>
        </w:tc>
      </w:tr>
      <w:tr w:rsidR="008E1F24">
        <w:trPr>
          <w:jc w:val="center"/>
        </w:trPr>
        <w:tc>
          <w:tcPr>
            <w:tcW w:w="1316"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3.1(b) </w:t>
            </w:r>
          </w:p>
        </w:tc>
        <w:tc>
          <w:tcPr>
            <w:tcW w:w="6196" w:type="dxa"/>
            <w:shd w:val="clear" w:color="auto" w:fill="auto"/>
          </w:tcPr>
          <w:p w:rsidR="008E1F24" w:rsidRDefault="003E35E9" w:rsidP="00282DA1">
            <w:pPr>
              <w:spacing w:before="160" w:after="16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Location of experimental </w:t>
            </w:r>
            <w:r w:rsidR="00282DA1">
              <w:rPr>
                <w:rFonts w:ascii="Times New Roman" w:hAnsi="Times New Roman" w:cs="Times New Roman"/>
                <w:bCs/>
                <w:color w:val="000000"/>
                <w:sz w:val="24"/>
                <w:szCs w:val="24"/>
              </w:rPr>
              <w:t>site</w:t>
            </w:r>
          </w:p>
        </w:tc>
        <w:tc>
          <w:tcPr>
            <w:tcW w:w="970"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25</w:t>
            </w:r>
          </w:p>
        </w:tc>
      </w:tr>
      <w:tr w:rsidR="008E1F24">
        <w:trPr>
          <w:jc w:val="center"/>
        </w:trPr>
        <w:tc>
          <w:tcPr>
            <w:tcW w:w="1316"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3.2(a)</w:t>
            </w:r>
          </w:p>
        </w:tc>
        <w:tc>
          <w:tcPr>
            <w:tcW w:w="6196" w:type="dxa"/>
            <w:shd w:val="clear" w:color="auto" w:fill="auto"/>
          </w:tcPr>
          <w:p w:rsidR="008E1F24" w:rsidRDefault="003E35E9">
            <w:pPr>
              <w:spacing w:before="160" w:after="16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Maximum and minimum temperatures between 2021-2022</w:t>
            </w:r>
          </w:p>
        </w:tc>
        <w:tc>
          <w:tcPr>
            <w:tcW w:w="970"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26</w:t>
            </w:r>
          </w:p>
        </w:tc>
      </w:tr>
      <w:tr w:rsidR="008E1F24">
        <w:trPr>
          <w:jc w:val="center"/>
        </w:trPr>
        <w:tc>
          <w:tcPr>
            <w:tcW w:w="1316"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3.2(b)</w:t>
            </w:r>
          </w:p>
        </w:tc>
        <w:tc>
          <w:tcPr>
            <w:tcW w:w="6196" w:type="dxa"/>
            <w:shd w:val="clear" w:color="auto" w:fill="auto"/>
          </w:tcPr>
          <w:p w:rsidR="008E1F24" w:rsidRDefault="003E35E9">
            <w:pPr>
              <w:spacing w:before="160" w:after="16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Relative humidity and rainfall between 2021-2022</w:t>
            </w:r>
          </w:p>
        </w:tc>
        <w:tc>
          <w:tcPr>
            <w:tcW w:w="970"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26</w:t>
            </w:r>
          </w:p>
        </w:tc>
      </w:tr>
      <w:tr w:rsidR="008E1F24">
        <w:trPr>
          <w:jc w:val="center"/>
        </w:trPr>
        <w:tc>
          <w:tcPr>
            <w:tcW w:w="1316"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3.3</w:t>
            </w:r>
          </w:p>
        </w:tc>
        <w:tc>
          <w:tcPr>
            <w:tcW w:w="6196" w:type="dxa"/>
            <w:shd w:val="clear" w:color="auto" w:fill="auto"/>
          </w:tcPr>
          <w:p w:rsidR="008E1F24" w:rsidRDefault="003E35E9" w:rsidP="00282DA1">
            <w:pPr>
              <w:spacing w:before="160" w:after="16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Layout of experimental p</w:t>
            </w:r>
            <w:r w:rsidR="00282DA1">
              <w:rPr>
                <w:rFonts w:ascii="Times New Roman" w:hAnsi="Times New Roman" w:cs="Times New Roman"/>
                <w:bCs/>
                <w:color w:val="000000"/>
                <w:sz w:val="24"/>
                <w:szCs w:val="24"/>
              </w:rPr>
              <w:t>ot</w:t>
            </w:r>
          </w:p>
        </w:tc>
        <w:tc>
          <w:tcPr>
            <w:tcW w:w="970"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33</w:t>
            </w:r>
          </w:p>
        </w:tc>
      </w:tr>
      <w:tr w:rsidR="008E1F24">
        <w:trPr>
          <w:jc w:val="center"/>
        </w:trPr>
        <w:tc>
          <w:tcPr>
            <w:tcW w:w="1316"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4.1(a)</w:t>
            </w:r>
          </w:p>
        </w:tc>
        <w:tc>
          <w:tcPr>
            <w:tcW w:w="6196" w:type="dxa"/>
            <w:shd w:val="clear" w:color="auto" w:fill="auto"/>
          </w:tcPr>
          <w:p w:rsidR="008E1F24" w:rsidRDefault="003E35E9">
            <w:pPr>
              <w:spacing w:before="160" w:after="16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Correlation of yield and yield related traits of boro rice genotypes of E</w:t>
            </w:r>
            <w:r>
              <w:rPr>
                <w:rFonts w:ascii="Times New Roman" w:hAnsi="Times New Roman" w:cs="Times New Roman"/>
                <w:bCs/>
                <w:color w:val="000000"/>
                <w:sz w:val="24"/>
                <w:szCs w:val="24"/>
                <w:vertAlign w:val="subscript"/>
              </w:rPr>
              <w:t xml:space="preserve">1 </w:t>
            </w:r>
            <w:r>
              <w:rPr>
                <w:rFonts w:ascii="Times New Roman" w:hAnsi="Times New Roman" w:cs="Times New Roman"/>
                <w:bCs/>
                <w:color w:val="000000"/>
                <w:sz w:val="24"/>
                <w:szCs w:val="24"/>
              </w:rPr>
              <w:t>(Dinajpur) environment</w:t>
            </w:r>
          </w:p>
        </w:tc>
        <w:tc>
          <w:tcPr>
            <w:tcW w:w="970"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53</w:t>
            </w:r>
          </w:p>
        </w:tc>
      </w:tr>
      <w:tr w:rsidR="008E1F24">
        <w:trPr>
          <w:jc w:val="center"/>
        </w:trPr>
        <w:tc>
          <w:tcPr>
            <w:tcW w:w="1316"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4.1(b)</w:t>
            </w:r>
          </w:p>
        </w:tc>
        <w:tc>
          <w:tcPr>
            <w:tcW w:w="6196" w:type="dxa"/>
            <w:shd w:val="clear" w:color="auto" w:fill="auto"/>
          </w:tcPr>
          <w:p w:rsidR="008E1F24" w:rsidRDefault="003E35E9">
            <w:pPr>
              <w:spacing w:before="160" w:after="16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Correlation of yield and yield related traits of boro rice genotypes of E</w:t>
            </w:r>
            <w:r>
              <w:rPr>
                <w:rFonts w:ascii="Times New Roman" w:hAnsi="Times New Roman" w:cs="Times New Roman"/>
                <w:bCs/>
                <w:color w:val="000000"/>
                <w:sz w:val="24"/>
                <w:szCs w:val="24"/>
                <w:vertAlign w:val="subscript"/>
              </w:rPr>
              <w:t xml:space="preserve">2 </w:t>
            </w:r>
            <w:r>
              <w:rPr>
                <w:rFonts w:ascii="Times New Roman" w:hAnsi="Times New Roman" w:cs="Times New Roman"/>
                <w:bCs/>
                <w:color w:val="000000"/>
                <w:sz w:val="24"/>
                <w:szCs w:val="24"/>
              </w:rPr>
              <w:t>(Rangpur) environment</w:t>
            </w:r>
          </w:p>
        </w:tc>
        <w:tc>
          <w:tcPr>
            <w:tcW w:w="970"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54</w:t>
            </w:r>
          </w:p>
        </w:tc>
      </w:tr>
      <w:tr w:rsidR="008E1F24">
        <w:trPr>
          <w:jc w:val="center"/>
        </w:trPr>
        <w:tc>
          <w:tcPr>
            <w:tcW w:w="1316"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4.1 (c)</w:t>
            </w:r>
          </w:p>
        </w:tc>
        <w:tc>
          <w:tcPr>
            <w:tcW w:w="6196" w:type="dxa"/>
            <w:shd w:val="clear" w:color="auto" w:fill="auto"/>
          </w:tcPr>
          <w:p w:rsidR="008E1F24" w:rsidRDefault="003E35E9">
            <w:pPr>
              <w:spacing w:before="160" w:after="16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Correlation of yield and yield related traits of boro rice genotypes of E</w:t>
            </w:r>
            <w:r>
              <w:rPr>
                <w:rFonts w:ascii="Times New Roman" w:hAnsi="Times New Roman" w:cs="Times New Roman"/>
                <w:bCs/>
                <w:color w:val="000000"/>
                <w:sz w:val="24"/>
                <w:szCs w:val="24"/>
                <w:vertAlign w:val="subscript"/>
              </w:rPr>
              <w:t xml:space="preserve">3 </w:t>
            </w:r>
            <w:r>
              <w:rPr>
                <w:rFonts w:ascii="Times New Roman" w:hAnsi="Times New Roman" w:cs="Times New Roman"/>
                <w:bCs/>
                <w:color w:val="000000"/>
                <w:sz w:val="24"/>
                <w:szCs w:val="24"/>
              </w:rPr>
              <w:t>(</w:t>
            </w:r>
            <w:r w:rsidR="008956B2">
              <w:rPr>
                <w:rFonts w:ascii="Times New Roman" w:hAnsi="Times New Roman" w:cs="Times New Roman"/>
                <w:bCs/>
                <w:color w:val="000000"/>
                <w:sz w:val="24"/>
                <w:szCs w:val="24"/>
              </w:rPr>
              <w:t>Mymensingh</w:t>
            </w:r>
            <w:r>
              <w:rPr>
                <w:rFonts w:ascii="Times New Roman" w:hAnsi="Times New Roman" w:cs="Times New Roman"/>
                <w:bCs/>
                <w:color w:val="000000"/>
                <w:sz w:val="24"/>
                <w:szCs w:val="24"/>
              </w:rPr>
              <w:t>) environment</w:t>
            </w:r>
          </w:p>
        </w:tc>
        <w:tc>
          <w:tcPr>
            <w:tcW w:w="970"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55</w:t>
            </w:r>
          </w:p>
        </w:tc>
      </w:tr>
      <w:tr w:rsidR="008E1F24">
        <w:trPr>
          <w:jc w:val="center"/>
        </w:trPr>
        <w:tc>
          <w:tcPr>
            <w:tcW w:w="1316"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4.1(d)</w:t>
            </w:r>
          </w:p>
        </w:tc>
        <w:tc>
          <w:tcPr>
            <w:tcW w:w="6196" w:type="dxa"/>
            <w:shd w:val="clear" w:color="auto" w:fill="auto"/>
          </w:tcPr>
          <w:p w:rsidR="008E1F24" w:rsidRDefault="003E35E9">
            <w:pPr>
              <w:spacing w:before="160" w:after="16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Correlation of yield and yield related traits of boro rice genotypes of E</w:t>
            </w:r>
            <w:r>
              <w:rPr>
                <w:rFonts w:ascii="Times New Roman" w:hAnsi="Times New Roman" w:cs="Times New Roman"/>
                <w:bCs/>
                <w:color w:val="000000"/>
                <w:sz w:val="24"/>
                <w:szCs w:val="24"/>
                <w:vertAlign w:val="subscript"/>
              </w:rPr>
              <w:t xml:space="preserve">4 </w:t>
            </w:r>
            <w:r>
              <w:rPr>
                <w:rFonts w:ascii="Times New Roman" w:hAnsi="Times New Roman" w:cs="Times New Roman"/>
                <w:bCs/>
                <w:color w:val="000000"/>
                <w:sz w:val="24"/>
                <w:szCs w:val="24"/>
              </w:rPr>
              <w:t>(Sylhet) environment</w:t>
            </w:r>
          </w:p>
        </w:tc>
        <w:tc>
          <w:tcPr>
            <w:tcW w:w="970"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56</w:t>
            </w:r>
          </w:p>
        </w:tc>
      </w:tr>
      <w:tr w:rsidR="008E1F24">
        <w:trPr>
          <w:jc w:val="center"/>
        </w:trPr>
        <w:tc>
          <w:tcPr>
            <w:tcW w:w="1316"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4.2</w:t>
            </w:r>
          </w:p>
        </w:tc>
        <w:tc>
          <w:tcPr>
            <w:tcW w:w="6196" w:type="dxa"/>
            <w:shd w:val="clear" w:color="auto" w:fill="auto"/>
          </w:tcPr>
          <w:p w:rsidR="008E1F24" w:rsidRDefault="003E35E9">
            <w:pPr>
              <w:spacing w:before="160" w:after="16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AMMI 1 biplot using IPCA1 and mean grain yield data for ten boro rice genotypes in four environments</w:t>
            </w:r>
          </w:p>
        </w:tc>
        <w:tc>
          <w:tcPr>
            <w:tcW w:w="970" w:type="dxa"/>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68</w:t>
            </w:r>
          </w:p>
        </w:tc>
      </w:tr>
      <w:tr w:rsidR="008E1F24">
        <w:trPr>
          <w:jc w:val="center"/>
        </w:trPr>
        <w:tc>
          <w:tcPr>
            <w:tcW w:w="1316" w:type="dxa"/>
            <w:tcBorders>
              <w:bottom w:val="single" w:sz="12" w:space="0" w:color="auto"/>
            </w:tcBorders>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4.3</w:t>
            </w:r>
          </w:p>
        </w:tc>
        <w:tc>
          <w:tcPr>
            <w:tcW w:w="6196" w:type="dxa"/>
            <w:tcBorders>
              <w:bottom w:val="single" w:sz="12" w:space="0" w:color="auto"/>
            </w:tcBorders>
            <w:shd w:val="clear" w:color="auto" w:fill="auto"/>
          </w:tcPr>
          <w:p w:rsidR="008E1F24" w:rsidRDefault="003E35E9">
            <w:pPr>
              <w:tabs>
                <w:tab w:val="left" w:pos="990"/>
              </w:tabs>
              <w:spacing w:before="160" w:after="160" w:line="24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AMMI 2 biplot using (IPCA1 and IPCAI2) scores data for grain yield with ten boro rice genotypes in four environments</w:t>
            </w:r>
          </w:p>
        </w:tc>
        <w:tc>
          <w:tcPr>
            <w:tcW w:w="970" w:type="dxa"/>
            <w:tcBorders>
              <w:bottom w:val="single" w:sz="12" w:space="0" w:color="auto"/>
            </w:tcBorders>
            <w:shd w:val="clear" w:color="auto" w:fill="auto"/>
          </w:tcPr>
          <w:p w:rsidR="008E1F24" w:rsidRDefault="003E35E9">
            <w:pPr>
              <w:spacing w:before="160" w:after="160" w:line="24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69</w:t>
            </w:r>
          </w:p>
        </w:tc>
      </w:tr>
    </w:tbl>
    <w:p w:rsidR="008E1F24" w:rsidRDefault="008E1F24">
      <w:pPr>
        <w:autoSpaceDE w:val="0"/>
        <w:autoSpaceDN w:val="0"/>
        <w:adjustRightInd w:val="0"/>
        <w:spacing w:after="0" w:line="240" w:lineRule="auto"/>
        <w:jc w:val="center"/>
        <w:rPr>
          <w:rFonts w:ascii="Book Antiqua" w:hAnsi="Book Antiqua" w:cs="Times New Roman"/>
          <w:b/>
          <w:bCs/>
          <w:color w:val="000000"/>
          <w:sz w:val="20"/>
          <w:szCs w:val="20"/>
        </w:rPr>
        <w:sectPr w:rsidR="008E1F24">
          <w:pgSz w:w="11909" w:h="16834" w:code="9"/>
          <w:pgMar w:top="1440" w:right="1152" w:bottom="1440" w:left="1728" w:header="720" w:footer="792" w:gutter="432"/>
          <w:pgNumType w:fmt="lowerRoman" w:start="1"/>
          <w:cols w:space="720"/>
        </w:sectPr>
      </w:pPr>
    </w:p>
    <w:p w:rsidR="008E1F24" w:rsidRDefault="003E35E9">
      <w:pPr>
        <w:autoSpaceDE w:val="0"/>
        <w:autoSpaceDN w:val="0"/>
        <w:adjustRightInd w:val="0"/>
        <w:spacing w:after="0" w:line="360" w:lineRule="auto"/>
        <w:ind w:hanging="10"/>
        <w:jc w:val="center"/>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CHAPTER I</w:t>
      </w:r>
    </w:p>
    <w:p w:rsidR="008E1F24" w:rsidRDefault="003E35E9">
      <w:pPr>
        <w:autoSpaceDE w:val="0"/>
        <w:autoSpaceDN w:val="0"/>
        <w:adjustRightInd w:val="0"/>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INTRODUCTION</w:t>
      </w:r>
    </w:p>
    <w:p w:rsidR="008E1F24" w:rsidRDefault="003E35E9">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rPr>
        <w:t>Rice (</w:t>
      </w:r>
      <w:r>
        <w:rPr>
          <w:rFonts w:ascii="Times New Roman" w:hAnsi="Times New Roman" w:cs="Times New Roman"/>
          <w:i/>
          <w:color w:val="000000"/>
          <w:sz w:val="24"/>
          <w:szCs w:val="24"/>
        </w:rPr>
        <w:t>Oryza sativa</w:t>
      </w:r>
      <w:r>
        <w:rPr>
          <w:rFonts w:ascii="Times New Roman" w:hAnsi="Times New Roman" w:cs="Times New Roman"/>
          <w:color w:val="000000"/>
          <w:sz w:val="24"/>
          <w:szCs w:val="24"/>
        </w:rPr>
        <w:t xml:space="preserve"> L.) is the staple food for more than half of the world’s population </w:t>
      </w:r>
      <w:r>
        <w:rPr>
          <w:rFonts w:ascii="Times New Roman" w:hAnsi="Times New Roman" w:cs="Times New Roman"/>
          <w:color w:val="000000"/>
          <w:sz w:val="24"/>
          <w:szCs w:val="24"/>
          <w:shd w:val="clear" w:color="auto" w:fill="FFFFFF"/>
        </w:rPr>
        <w:t>and is the predominant crop in the Asia-Pacific region</w:t>
      </w:r>
      <w:r>
        <w:rPr>
          <w:rFonts w:ascii="Times New Roman" w:hAnsi="Times New Roman" w:cs="Times New Roman"/>
          <w:color w:val="000000"/>
          <w:sz w:val="24"/>
          <w:szCs w:val="24"/>
        </w:rPr>
        <w:t xml:space="preserve"> of the world</w:t>
      </w:r>
      <w:r>
        <w:rPr>
          <w:rFonts w:ascii="Times New Roman" w:hAnsi="Times New Roman" w:cs="Times New Roman"/>
          <w:color w:val="000000"/>
          <w:sz w:val="24"/>
          <w:szCs w:val="24"/>
          <w:shd w:val="clear" w:color="auto" w:fill="FFFFFF"/>
        </w:rPr>
        <w:t>. The region produces and consumes over 90 percent of the world’s rice (</w:t>
      </w:r>
      <w:r>
        <w:rPr>
          <w:rFonts w:ascii="Times New Roman" w:hAnsi="Times New Roman" w:cs="Times New Roman"/>
          <w:color w:val="000000"/>
          <w:sz w:val="24"/>
          <w:szCs w:val="24"/>
        </w:rPr>
        <w:t xml:space="preserve">Mainuddin </w:t>
      </w:r>
      <w:r>
        <w:rPr>
          <w:rFonts w:ascii="Times New Roman" w:hAnsi="Times New Roman" w:cs="Times New Roman"/>
          <w:i/>
          <w:color w:val="000000"/>
          <w:sz w:val="24"/>
          <w:szCs w:val="24"/>
        </w:rPr>
        <w:t>et al.</w:t>
      </w:r>
      <w:r>
        <w:rPr>
          <w:rFonts w:ascii="Times New Roman" w:hAnsi="Times New Roman" w:cs="Times New Roman"/>
          <w:color w:val="000000"/>
          <w:sz w:val="24"/>
          <w:szCs w:val="24"/>
        </w:rPr>
        <w:t>, 2021)</w:t>
      </w:r>
      <w:r>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rPr>
        <w:t xml:space="preserve">Bangladesh has achieved major advances in agricultural development over the last 30 years, especially in rice production, and may be described as a land of rice growers and rice eaters in the world. Bangladesh is self-sufficient in rice (Mainuddin, 2009, Timsina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2018) which is the most dominant crop in this country. Rice is also the staple food of Bangladesh, occupies near about 90% total net cropped area and more than 99% of the people eat rice as their main food @416 gm/person/day (HIES, 2010) with an average per capita consumption of 134 kg per annum, compared to the world average of 57 kg per annum (Mottaleb </w:t>
      </w:r>
      <w:r>
        <w:rPr>
          <w:rFonts w:ascii="Times New Roman" w:hAnsi="Times New Roman" w:cs="Times New Roman"/>
          <w:i/>
          <w:color w:val="000000"/>
          <w:sz w:val="24"/>
          <w:szCs w:val="24"/>
        </w:rPr>
        <w:t>et al.</w:t>
      </w:r>
      <w:r>
        <w:rPr>
          <w:rFonts w:ascii="Times New Roman" w:hAnsi="Times New Roman" w:cs="Times New Roman"/>
          <w:color w:val="000000"/>
          <w:sz w:val="24"/>
          <w:szCs w:val="24"/>
        </w:rPr>
        <w:t>, 2016).</w:t>
      </w:r>
      <w:r>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rPr>
        <w:t>In Bangladesh, approximately 60-70% of the agricultural labour grows rice to meet the expected demand of consumption as well as exportation on a large scale (Julfiquar, 2009).</w:t>
      </w:r>
      <w:r>
        <w:rPr>
          <w:rFonts w:ascii="Times New Roman" w:hAnsi="Times New Roman" w:cs="Times New Roman"/>
          <w:color w:val="000000"/>
          <w:sz w:val="24"/>
          <w:szCs w:val="24"/>
          <w:shd w:val="clear" w:color="auto" w:fill="FFFFFF"/>
        </w:rPr>
        <w:t xml:space="preserve"> </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population of Bangladesh is growing by two million every year and may increase by another 30 million over the next 20 years. About 0.15% of cultivable land in the country is going out of the agriculture sector every year due to ever increasing pressure for housing and industries for the added people. Therefore, sustaining self-sufficiency in food in the face of an ever-increasing population continues to be a major challenge for agriculture in Bangladesh. There is very limited scope for horizontal expansion of cropping area due to the limitation of land sources therefore, an increase in production per unit area is the only way to increase food production. Hence, varietal adaptability to environmental fluctuations is important for the stabilization of crop production over both the regions and years. In addition, the food security program depends on high yielding varieties by increasing yield potential and yield stability (Puji Lestari </w:t>
      </w:r>
      <w:r>
        <w:rPr>
          <w:rFonts w:ascii="Times New Roman" w:hAnsi="Times New Roman" w:cs="Times New Roman"/>
          <w:i/>
          <w:color w:val="000000"/>
          <w:sz w:val="24"/>
          <w:szCs w:val="24"/>
        </w:rPr>
        <w:t>et al.</w:t>
      </w:r>
      <w:r>
        <w:rPr>
          <w:rFonts w:ascii="Times New Roman" w:hAnsi="Times New Roman" w:cs="Times New Roman"/>
          <w:color w:val="000000"/>
          <w:sz w:val="24"/>
          <w:szCs w:val="24"/>
        </w:rPr>
        <w:t>, 2010).</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Bangladesh, three major rice crops (namely, Aus, Aman, and Boro) constitute 100% of total rice production and grow in three different seasons. Aus is typically planted in March-April and harvested in June-July while Aman is generally sown in June-July and harvested in November- December. Finally, boro rice is one of the major cereal food grains in Bangladesh covered a large portion of the total rice production is transplanted in the winter season (December to February). Total production of rice has increased from </w:t>
      </w:r>
      <w:r>
        <w:rPr>
          <w:rFonts w:ascii="Times New Roman" w:hAnsi="Times New Roman" w:cs="Times New Roman"/>
          <w:color w:val="000000"/>
          <w:sz w:val="24"/>
          <w:szCs w:val="24"/>
        </w:rPr>
        <w:lastRenderedPageBreak/>
        <w:t>11.6 million tons in 1977 to 34 million tons (almost 3-fold) in 2016 while the population during this period increased from 76 million to 168 million (2.2-fold) (</w:t>
      </w:r>
      <w:r>
        <w:rPr>
          <w:rFonts w:ascii="Times New Roman" w:hAnsi="Times New Roman" w:cs="Times New Roman"/>
          <w:color w:val="000000"/>
          <w:sz w:val="24"/>
          <w:szCs w:val="24"/>
          <w:shd w:val="clear" w:color="auto" w:fill="FFFFFF"/>
        </w:rPr>
        <w:t xml:space="preserve">BBS, 2018; Mainuddin </w:t>
      </w:r>
      <w:r>
        <w:rPr>
          <w:rFonts w:ascii="Times New Roman" w:hAnsi="Times New Roman" w:cs="Times New Roman"/>
          <w:i/>
          <w:color w:val="000000"/>
          <w:sz w:val="24"/>
          <w:szCs w:val="24"/>
          <w:shd w:val="clear" w:color="auto" w:fill="FFFFFF"/>
        </w:rPr>
        <w:t>et al.</w:t>
      </w:r>
      <w:r>
        <w:rPr>
          <w:rFonts w:ascii="Times New Roman" w:hAnsi="Times New Roman" w:cs="Times New Roman"/>
          <w:color w:val="000000"/>
          <w:sz w:val="24"/>
          <w:szCs w:val="24"/>
          <w:shd w:val="clear" w:color="auto" w:fill="FFFFFF"/>
        </w:rPr>
        <w:t>, 2014)</w:t>
      </w:r>
      <w:r>
        <w:rPr>
          <w:rFonts w:ascii="Times New Roman" w:hAnsi="Times New Roman" w:cs="Times New Roman"/>
          <w:color w:val="000000"/>
          <w:sz w:val="24"/>
          <w:szCs w:val="24"/>
        </w:rPr>
        <w:t xml:space="preserve">. In Bangladesh, production of rice contributes one half of the agricultural GDP and one sixth of the national income (BBS, 2018). However, Bangladesh has an excellent sub-tropical climate for boro rice cultivation and its productivity is low compared with other Asian countries like Indonesia, Malaysia etc. According to (DAE, 2022) the target of cultivating boro rice on 48,72,600 hectares in the fiscal year 2021-22. Until February 27, farmers had brought 47,07,572 hectares (96.61 % of the target) under boro cultivation. </w:t>
      </w:r>
      <w:r>
        <w:rPr>
          <w:rFonts w:ascii="Times New Roman" w:eastAsia="Calibri" w:hAnsi="Times New Roman" w:cs="Times New Roman"/>
          <w:color w:val="000000"/>
          <w:sz w:val="24"/>
          <w:szCs w:val="24"/>
        </w:rPr>
        <w:t xml:space="preserve">Currently, 61% of the total cropped area in the rabi season is under boro cultivation which contributes 55% to total rice production (BBS, 2018). Extensive boro rice cultivation has been possible through the introduction of high-yielding boro rice varieties, stable varieties over the different locations of Bangladesh as well as the increased application of appropriate fertilizer, pesticides, herbicides, and better crop management. Thus, the increase in rice production has outpaced the increase in population, making agriculture a major contributor to poverty alleviation in Bangladesh since 2000 (World Bank, 2016). </w:t>
      </w:r>
      <w:r>
        <w:rPr>
          <w:rFonts w:ascii="Times New Roman" w:hAnsi="Times New Roman" w:cs="Times New Roman"/>
          <w:color w:val="000000"/>
          <w:sz w:val="24"/>
          <w:szCs w:val="24"/>
          <w:shd w:val="clear" w:color="auto" w:fill="FFFFFF"/>
        </w:rPr>
        <w:t>Because, rice cultivation is a dependable source of employment and income for millions of households in Bangladesh (</w:t>
      </w:r>
      <w:r>
        <w:rPr>
          <w:rFonts w:ascii="Times New Roman" w:eastAsia="Calibri" w:hAnsi="Times New Roman" w:cs="Times New Roman"/>
          <w:color w:val="000000"/>
          <w:sz w:val="24"/>
          <w:szCs w:val="24"/>
        </w:rPr>
        <w:t>Zeigler and Barclay, 2008)</w:t>
      </w:r>
      <w:r>
        <w:rPr>
          <w:rFonts w:ascii="Times New Roman" w:hAnsi="Times New Roman" w:cs="Times New Roman"/>
          <w:color w:val="000000"/>
          <w:sz w:val="24"/>
          <w:szCs w:val="24"/>
          <w:shd w:val="clear" w:color="auto" w:fill="FFFFFF"/>
        </w:rPr>
        <w:t xml:space="preserve">. </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average yield of rice in Bangladesh varies depending on several factors such as the type of rice, the region where it is grown, the season, and the agricultural practices used. However, according to (BBS, 2019) the average yield of rice in Bangladesh is around 3.33 metric tons per hectare (MT/ha) as of the 2019-2020 crop year. This figure can fluctuate year to year due to weather conditions and other factors that affect crop productivity. In Bangladesh, boro rice production is not satisfactory due to poor nutrient management, disease, and other stresses such as drought, flood, salinity, extreme temperature stress, and low soil fertility.  Extreme weather events and pest outbreaks decrease rice yields and increase their variability, presenting challenges for the agricultural agenda to increase rice productivity and yield stability in Bangladesh (Khumairoh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2018). In these circumstances, a food security program should be implemented to increase rice production in a sustainable manner for the highly populated country. However, the food security program depends on high-yielding varieties by increasing yield potential and yield stability (Torabi and Ramezani, 2011). </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Yield stability is one of the key objectives of the development of rice varieties that have high yield potential combined with better and wide adaptability over different ago-climatic conditions (Haider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The development of rice variety, which can be adapted to a wide range of different environments, is the ultimate goal of rice breeders in a food security program. Multi-location evaluation of varieties helps the plant breeders to identify the adaptability of a variety to a particular environment and also the stability of that variety over various environments (Shrestha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2020). The adaptation of a variety over different environments is usually examined by the level of its interaction with different locations under which it is cultivated. Therefore, a variety is considered to be a more adaptive or stable one, if it has a high mean yield but a low degree of variation in yielding capacity when grown over different environments/locations (Khaleque Mian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2012). </w:t>
      </w:r>
    </w:p>
    <w:p w:rsidR="008E1F24" w:rsidRDefault="003E35E9">
      <w:pPr>
        <w:pStyle w:val="Default"/>
        <w:spacing w:line="360" w:lineRule="auto"/>
        <w:jc w:val="both"/>
        <w:rPr>
          <w:rFonts w:ascii="Times New Roman" w:hAnsi="Times New Roman"/>
        </w:rPr>
      </w:pPr>
      <w:r>
        <w:rPr>
          <w:rFonts w:ascii="Times New Roman" w:hAnsi="Times New Roman"/>
        </w:rPr>
        <w:t xml:space="preserve">But grain yield depends on genotype, environment, and management practices and their interaction with each other (Akter </w:t>
      </w:r>
      <w:r>
        <w:rPr>
          <w:rFonts w:ascii="Times New Roman" w:hAnsi="Times New Roman"/>
          <w:i/>
        </w:rPr>
        <w:t>et al.</w:t>
      </w:r>
      <w:r>
        <w:rPr>
          <w:rFonts w:ascii="Times New Roman" w:hAnsi="Times New Roman"/>
        </w:rPr>
        <w:t xml:space="preserve">, 2015; Messina </w:t>
      </w:r>
      <w:r>
        <w:rPr>
          <w:rFonts w:ascii="Times New Roman" w:hAnsi="Times New Roman"/>
          <w:i/>
          <w:iCs/>
        </w:rPr>
        <w:t>et al.</w:t>
      </w:r>
      <w:r>
        <w:rPr>
          <w:rFonts w:ascii="Times New Roman" w:hAnsi="Times New Roman"/>
        </w:rPr>
        <w:t xml:space="preserve">, 2009). Under the same management conditions, the effects of genotype and environment (Dingkuhn </w:t>
      </w:r>
      <w:r>
        <w:rPr>
          <w:rFonts w:ascii="Times New Roman" w:hAnsi="Times New Roman"/>
          <w:i/>
        </w:rPr>
        <w:t>et al.</w:t>
      </w:r>
      <w:r>
        <w:rPr>
          <w:rFonts w:ascii="Times New Roman" w:hAnsi="Times New Roman"/>
        </w:rPr>
        <w:t xml:space="preserve">, 2006) principally explain variation in grain yield. Therefore, information on genotype × environment interaction leads to the successful evaluation of stable genotype, which could be used for general cultivation. The level of performance of any character is a result of the genotype (G) of the cultivar, the environment in which it is grown (E), and the interaction between G and E (GEI). Interaction between these two explanatory variables gives insight for identifying genotypes suitable for specific environments. The environmental effect is typically a large contributor to total variation (Blanche </w:t>
      </w:r>
      <w:r>
        <w:rPr>
          <w:rFonts w:ascii="Times New Roman" w:hAnsi="Times New Roman"/>
          <w:i/>
          <w:iCs/>
        </w:rPr>
        <w:t>et al.</w:t>
      </w:r>
      <w:r>
        <w:rPr>
          <w:rFonts w:ascii="Times New Roman" w:hAnsi="Times New Roman"/>
        </w:rPr>
        <w:t xml:space="preserve">, 2009). Moreover, G x E interactions greatly affect the phenotype of a variety, so the stability analysis is required to characterize the performance of varieties in different environments, to help plant breeders in selecting desirable varieties. Sreedhar </w:t>
      </w:r>
      <w:r>
        <w:rPr>
          <w:rFonts w:ascii="Times New Roman" w:hAnsi="Times New Roman"/>
          <w:i/>
          <w:iCs/>
        </w:rPr>
        <w:t>et al.</w:t>
      </w:r>
      <w:r>
        <w:rPr>
          <w:rFonts w:ascii="Times New Roman" w:hAnsi="Times New Roman"/>
        </w:rPr>
        <w:t xml:space="preserve"> (2011), evaluated 60 rice cultivars for yield and component stability across three different agro-climatic zones, and also found that stability in single plant yield was due to plasticity and stability in yield components. Mosavi (2013) observed significant yield differences among rice genotypes, environment, and genotype by environment interaction. </w:t>
      </w:r>
    </w:p>
    <w:p w:rsidR="008E1F24" w:rsidRDefault="008E1F24">
      <w:pPr>
        <w:pStyle w:val="Default"/>
        <w:spacing w:line="360" w:lineRule="auto"/>
        <w:jc w:val="both"/>
        <w:rPr>
          <w:rFonts w:ascii="Times New Roman" w:hAnsi="Times New Roman"/>
        </w:rPr>
      </w:pPr>
    </w:p>
    <w:p w:rsidR="008E1F24" w:rsidRDefault="008E1F24">
      <w:pPr>
        <w:pStyle w:val="Default"/>
        <w:spacing w:line="360" w:lineRule="auto"/>
        <w:jc w:val="both"/>
        <w:rPr>
          <w:rFonts w:ascii="Times New Roman" w:hAnsi="Times New Roman"/>
        </w:rPr>
      </w:pPr>
    </w:p>
    <w:p w:rsidR="008E1F24" w:rsidRDefault="003E35E9">
      <w:pPr>
        <w:pStyle w:val="Default"/>
        <w:spacing w:line="360" w:lineRule="auto"/>
        <w:jc w:val="both"/>
        <w:rPr>
          <w:rFonts w:ascii="Times New Roman" w:hAnsi="Times New Roman"/>
        </w:rPr>
      </w:pPr>
      <w:r>
        <w:rPr>
          <w:rFonts w:ascii="Times New Roman" w:hAnsi="Times New Roman"/>
        </w:rPr>
        <w:lastRenderedPageBreak/>
        <w:t xml:space="preserve">Therefore, objectives should be made to increase the yield stability of the boro rice genotypes. </w:t>
      </w:r>
    </w:p>
    <w:p w:rsidR="008E1F24" w:rsidRDefault="003E35E9">
      <w:pPr>
        <w:numPr>
          <w:ilvl w:val="0"/>
          <w:numId w:val="1"/>
        </w:numPr>
        <w:spacing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To identify the high yielding boro rice genotypes and causes of productivity variations.</w:t>
      </w:r>
    </w:p>
    <w:p w:rsidR="008E1F24" w:rsidRDefault="003E35E9">
      <w:pPr>
        <w:numPr>
          <w:ilvl w:val="0"/>
          <w:numId w:val="1"/>
        </w:numPr>
        <w:spacing w:after="120" w:line="360" w:lineRule="auto"/>
        <w:jc w:val="both"/>
        <w:rPr>
          <w:rFonts w:ascii="Times New Roman" w:hAnsi="Times New Roman"/>
          <w:color w:val="000000"/>
          <w:sz w:val="24"/>
          <w:szCs w:val="24"/>
          <w:cs/>
          <w:lang w:bidi="bn-BD"/>
        </w:rPr>
      </w:pPr>
      <w:r>
        <w:rPr>
          <w:rFonts w:ascii="Times New Roman" w:hAnsi="Times New Roman" w:cs="Times New Roman"/>
          <w:color w:val="000000"/>
          <w:sz w:val="24"/>
          <w:szCs w:val="24"/>
          <w:lang w:bidi="bn-BD"/>
        </w:rPr>
        <w:t>T</w:t>
      </w:r>
      <w:r>
        <w:rPr>
          <w:rFonts w:ascii="Times New Roman" w:hAnsi="Times New Roman" w:cs="Times New Roman"/>
          <w:color w:val="000000"/>
          <w:sz w:val="24"/>
          <w:szCs w:val="24"/>
        </w:rPr>
        <w:t>o measure the Genotype × Environment Interaction (GEI) of different boro rice genotypes</w:t>
      </w:r>
      <w:r>
        <w:rPr>
          <w:rFonts w:ascii="Times New Roman" w:hAnsi="Times New Roman" w:cs="Times New Roman"/>
          <w:color w:val="000000"/>
          <w:sz w:val="24"/>
          <w:szCs w:val="24"/>
          <w:cs/>
          <w:lang w:bidi="bn-BD"/>
        </w:rPr>
        <w:t>.</w:t>
      </w:r>
    </w:p>
    <w:p w:rsidR="008E1F24" w:rsidRDefault="003E35E9">
      <w:pPr>
        <w:numPr>
          <w:ilvl w:val="0"/>
          <w:numId w:val="1"/>
        </w:numPr>
        <w:spacing w:after="120" w:line="360" w:lineRule="auto"/>
        <w:jc w:val="both"/>
        <w:rPr>
          <w:rFonts w:ascii="Times New Roman" w:hAnsi="Times New Roman"/>
          <w:color w:val="000000"/>
          <w:sz w:val="24"/>
          <w:szCs w:val="24"/>
          <w:cs/>
          <w:lang w:bidi="bn-BD"/>
        </w:rPr>
      </w:pPr>
      <w:r>
        <w:rPr>
          <w:rFonts w:ascii="Times New Roman" w:hAnsi="Times New Roman" w:cs="Times New Roman"/>
          <w:color w:val="000000"/>
          <w:sz w:val="24"/>
          <w:szCs w:val="24"/>
        </w:rPr>
        <w:t xml:space="preserve">To estimate the yield stability of the boro rice genotypes over the different environments </w:t>
      </w:r>
      <w:r>
        <w:rPr>
          <w:rFonts w:ascii="Times New Roman" w:hAnsi="Times New Roman" w:cs="Times New Roman"/>
          <w:color w:val="000000"/>
          <w:sz w:val="24"/>
          <w:szCs w:val="24"/>
          <w:lang w:bidi="bn-BD"/>
        </w:rPr>
        <w:t>in</w:t>
      </w:r>
      <w:r>
        <w:rPr>
          <w:rFonts w:ascii="Times New Roman" w:hAnsi="Times New Roman" w:cs="Times New Roman"/>
          <w:color w:val="000000"/>
          <w:sz w:val="24"/>
          <w:szCs w:val="24"/>
          <w:cs/>
          <w:lang w:bidi="bn-BD"/>
        </w:rPr>
        <w:t xml:space="preserve"> Bangladesh. </w:t>
      </w:r>
    </w:p>
    <w:p w:rsidR="008E1F24" w:rsidRDefault="003E35E9">
      <w:pPr>
        <w:spacing w:line="360" w:lineRule="auto"/>
        <w:jc w:val="center"/>
        <w:rPr>
          <w:rFonts w:ascii="Times New Roman" w:hAnsi="Times New Roman" w:cs="Times New Roman"/>
          <w:b/>
          <w:bCs/>
          <w:color w:val="000000"/>
          <w:sz w:val="24"/>
          <w:szCs w:val="24"/>
        </w:rPr>
      </w:pPr>
      <w:r>
        <w:rPr>
          <w:rFonts w:ascii="Times New Roman" w:hAnsi="Times New Roman"/>
          <w:color w:val="000000"/>
          <w:sz w:val="24"/>
          <w:szCs w:val="24"/>
          <w:cs/>
          <w:lang w:bidi="bn-BD"/>
        </w:rPr>
        <w:br w:type="page"/>
      </w:r>
      <w:r>
        <w:rPr>
          <w:rFonts w:ascii="Times New Roman" w:hAnsi="Times New Roman" w:cs="Times New Roman"/>
          <w:b/>
          <w:bCs/>
          <w:color w:val="000000"/>
          <w:sz w:val="24"/>
          <w:szCs w:val="24"/>
        </w:rPr>
        <w:lastRenderedPageBreak/>
        <w:t>CHAPTER II</w:t>
      </w:r>
    </w:p>
    <w:p w:rsidR="008E1F24" w:rsidRDefault="003E35E9">
      <w:pPr>
        <w:autoSpaceDE w:val="0"/>
        <w:autoSpaceDN w:val="0"/>
        <w:adjustRightInd w:val="0"/>
        <w:spacing w:after="240"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REVIEW OF LITERATURE</w:t>
      </w:r>
    </w:p>
    <w:p w:rsidR="008E1F24" w:rsidRDefault="003E35E9">
      <w:pPr>
        <w:autoSpaceDE w:val="0"/>
        <w:autoSpaceDN w:val="0"/>
        <w:adjustRightInd w:val="0"/>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2.1 Origin of rice and its uses</w:t>
      </w:r>
    </w:p>
    <w:p w:rsidR="008E1F24" w:rsidRDefault="003E35E9">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Rice is one of the most important cereal crops in the world, providing food for billions of people. The origins of rice cultivation can be traced back to ancient China, where it was first domesticated and developed into a staple food crop. The spread of rice cultivation throughout Asia and other parts of the world has had a profound impact on the culture, economy, and society of many regions. This thesis aims to explore the origin of rice and its uses, examining its historical and cultural significance, its nutritional value, and the various ways in which it is prepared and consumed.</w:t>
      </w:r>
    </w:p>
    <w:p w:rsidR="008E1F24" w:rsidRDefault="003E35E9">
      <w:pPr>
        <w:pStyle w:val="NormalWeb"/>
        <w:spacing w:before="300" w:beforeAutospacing="0" w:after="0" w:afterAutospacing="0" w:line="360" w:lineRule="auto"/>
        <w:jc w:val="both"/>
        <w:rPr>
          <w:color w:val="000000"/>
        </w:rPr>
      </w:pPr>
      <w:r>
        <w:rPr>
          <w:color w:val="000000"/>
        </w:rPr>
        <w:t>One of the earliest records of rice cultivation comes from China's Yangtze River valley, where evidence of rice farming dating back to around 5000 BC has been found (Chang, 2016). From China, rice cultivation spread to other parts of Asia, including India, Southeast Asia, and Japan. Over time, different varieties of rice were developed and adapted to local growing conditions and culinary traditions. Today, rice is a staple food in many parts of the world, particularly in Asia, where it is consumed in large quantities.</w:t>
      </w:r>
    </w:p>
    <w:p w:rsidR="008E1F24" w:rsidRDefault="003E35E9">
      <w:pPr>
        <w:pStyle w:val="NormalWeb"/>
        <w:spacing w:before="300" w:beforeAutospacing="0" w:after="0" w:afterAutospacing="0" w:line="360" w:lineRule="auto"/>
        <w:jc w:val="both"/>
        <w:rPr>
          <w:color w:val="000000"/>
        </w:rPr>
      </w:pPr>
      <w:r>
        <w:rPr>
          <w:color w:val="000000"/>
        </w:rPr>
        <w:t>The cultural significance of rice is reflected in the many traditions and practices associated with its cultivation, processing, and consumption. In Hinduism, for example, rice is a sacred food that is offered to the gods during religious ceremonies. In many Asian cultures, rice is a symbol of fertility, prosperity, and good luck. The various ways in which rice is prepared and consumed reflect the diversity of culinary traditions and cultural practices around the world.</w:t>
      </w:r>
    </w:p>
    <w:p w:rsidR="008E1F24" w:rsidRDefault="003E35E9">
      <w:pPr>
        <w:pStyle w:val="NormalWeb"/>
        <w:spacing w:before="300" w:beforeAutospacing="0" w:after="0" w:afterAutospacing="0" w:line="360" w:lineRule="auto"/>
        <w:jc w:val="both"/>
        <w:rPr>
          <w:color w:val="000000"/>
        </w:rPr>
      </w:pPr>
      <w:r>
        <w:rPr>
          <w:color w:val="000000"/>
        </w:rPr>
        <w:t xml:space="preserve">Rice is also a highly nutritious food, providing carbohydrates, protein, fiber, and a range of vitamins and minerals. Studies have shown that consuming rice as part of a healthy diet can have a range of health benefits, including reducing the risk of certain chronic diseases (Cheng </w:t>
      </w:r>
      <w:r>
        <w:rPr>
          <w:i/>
          <w:color w:val="000000"/>
        </w:rPr>
        <w:t>et al.</w:t>
      </w:r>
      <w:r>
        <w:rPr>
          <w:color w:val="000000"/>
        </w:rPr>
        <w:t>, 2017). The versatility of rice means that it can be prepared in many different ways, from steamed and boiled to fried and roasted. Rice is also used in the production of a range of other food products, such as rice flour and rice noodles, as well as in the production of beer and sake.</w:t>
      </w:r>
    </w:p>
    <w:p w:rsidR="008E1F24" w:rsidRDefault="003E35E9">
      <w:pPr>
        <w:pStyle w:val="NormalWeb"/>
        <w:shd w:val="clear" w:color="auto" w:fill="FFFFFF"/>
        <w:spacing w:before="300" w:beforeAutospacing="0" w:after="0" w:afterAutospacing="0" w:line="360" w:lineRule="auto"/>
        <w:jc w:val="both"/>
        <w:rPr>
          <w:color w:val="000000"/>
        </w:rPr>
      </w:pPr>
      <w:r>
        <w:rPr>
          <w:color w:val="000000"/>
        </w:rPr>
        <w:lastRenderedPageBreak/>
        <w:t xml:space="preserve">The uses of rice are diverse and include both culinary and non-culinary purposes. In terms of culinary uses, rice is used in a variety of dishes, including sushi, paella, risotto, and biryani, among others. Rice is also processed into various forms, such as flour, noodles, and cakes. In non-culinary contexts, rice is used in the production of beer, vinegar, and other alcoholic beverages, as well as in cosmetics and pharmaceuticals (Mishra </w:t>
      </w:r>
      <w:r>
        <w:rPr>
          <w:i/>
          <w:color w:val="000000"/>
        </w:rPr>
        <w:t>et al.</w:t>
      </w:r>
      <w:r>
        <w:rPr>
          <w:color w:val="000000"/>
        </w:rPr>
        <w:t>, 2018).</w:t>
      </w:r>
    </w:p>
    <w:p w:rsidR="008E1F24" w:rsidRDefault="003E35E9">
      <w:pPr>
        <w:pStyle w:val="NormalWeb"/>
        <w:spacing w:before="300" w:beforeAutospacing="0" w:after="0" w:afterAutospacing="0" w:line="360" w:lineRule="auto"/>
        <w:jc w:val="both"/>
        <w:rPr>
          <w:color w:val="000000"/>
        </w:rPr>
      </w:pPr>
      <w:r>
        <w:rPr>
          <w:color w:val="000000"/>
        </w:rPr>
        <w:t>However, the cultivation of rice can also have negative environmental impacts if not managed properly. Rice requires large amounts of water, and traditional methods of rice cultivation can lead to soil degradation and pollution. Therefore, it is important to find sustainable and environmentally friendly ways to cultivate this important crop. The System of Rice Intensification (SRI), for example, is a set of practices that can increase rice yields while reducing water usage and promoting soil health (Uphoff, 2011).</w:t>
      </w:r>
    </w:p>
    <w:p w:rsidR="008E1F24" w:rsidRDefault="003E35E9">
      <w:pPr>
        <w:pStyle w:val="NormalWeb"/>
        <w:spacing w:before="300" w:beforeAutospacing="0" w:after="240" w:afterAutospacing="0" w:line="360" w:lineRule="auto"/>
        <w:jc w:val="both"/>
        <w:rPr>
          <w:color w:val="000000"/>
        </w:rPr>
      </w:pPr>
      <w:r>
        <w:rPr>
          <w:color w:val="000000"/>
        </w:rPr>
        <w:t>In conclusion, rice is a vital crop that has had a profound impact on the culture, economy, and society of many regions around the world. Its origins can be traced back to ancient China, from where it spread to other parts of Asia and beyond. The many traditions and practices associated with rice cultivation and consumption reflect the diversity of cultural and culinary traditions around the world. Rice is also a highly nutritious food with a range of health benefits, although its cultivation can have negative environmental impacts. Therefore, it is important to find sustainable and environmentally friendly ways to cultivate this important crop.</w:t>
      </w:r>
    </w:p>
    <w:p w:rsidR="008E1F24" w:rsidRDefault="003E35E9">
      <w:pPr>
        <w:autoSpaceDE w:val="0"/>
        <w:autoSpaceDN w:val="0"/>
        <w:adjustRightInd w:val="0"/>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The World’s Top Rice Producing Countries</w:t>
      </w:r>
    </w:p>
    <w:p w:rsidR="008E1F24" w:rsidRDefault="003E35E9">
      <w:pPr>
        <w:pStyle w:val="NormalWeb"/>
        <w:spacing w:before="0" w:beforeAutospacing="0" w:after="0" w:afterAutospacing="0" w:line="360" w:lineRule="auto"/>
        <w:jc w:val="both"/>
        <w:rPr>
          <w:color w:val="000000"/>
          <w:shd w:val="clear" w:color="auto" w:fill="FFFFFF"/>
        </w:rPr>
      </w:pPr>
      <w:r>
        <w:rPr>
          <w:color w:val="000000"/>
          <w:shd w:val="clear" w:color="auto" w:fill="FFFFFF"/>
        </w:rPr>
        <w:t>Here are the top 10 rice producing countries in the world according to the Food and Agriculture Organization of the United Nations (FAO) in 2022:</w:t>
      </w:r>
    </w:p>
    <w:p w:rsidR="008E1F24" w:rsidRDefault="003E35E9">
      <w:pPr>
        <w:pStyle w:val="NormalWeb"/>
        <w:numPr>
          <w:ilvl w:val="0"/>
          <w:numId w:val="16"/>
        </w:numPr>
        <w:spacing w:line="336" w:lineRule="auto"/>
        <w:jc w:val="both"/>
        <w:rPr>
          <w:color w:val="000000"/>
          <w:lang w:bidi="bn-BD"/>
        </w:rPr>
      </w:pPr>
      <w:r>
        <w:rPr>
          <w:color w:val="000000"/>
          <w:lang w:bidi="bn-BD"/>
        </w:rPr>
        <w:t xml:space="preserve">China - 149.9 million tonnes </w:t>
      </w:r>
    </w:p>
    <w:p w:rsidR="008E1F24" w:rsidRDefault="003E35E9">
      <w:pPr>
        <w:pStyle w:val="NormalWeb"/>
        <w:numPr>
          <w:ilvl w:val="0"/>
          <w:numId w:val="16"/>
        </w:numPr>
        <w:spacing w:line="336" w:lineRule="auto"/>
        <w:jc w:val="both"/>
        <w:rPr>
          <w:color w:val="000000"/>
          <w:lang w:bidi="bn-BD"/>
        </w:rPr>
      </w:pPr>
      <w:r>
        <w:rPr>
          <w:color w:val="000000"/>
          <w:lang w:bidi="bn-BD"/>
        </w:rPr>
        <w:t xml:space="preserve">India - 118.9 million tonnes </w:t>
      </w:r>
    </w:p>
    <w:p w:rsidR="008E1F24" w:rsidRDefault="003E35E9">
      <w:pPr>
        <w:pStyle w:val="NormalWeb"/>
        <w:numPr>
          <w:ilvl w:val="0"/>
          <w:numId w:val="16"/>
        </w:numPr>
        <w:spacing w:line="336" w:lineRule="auto"/>
        <w:jc w:val="both"/>
        <w:rPr>
          <w:color w:val="000000"/>
          <w:lang w:bidi="bn-BD"/>
        </w:rPr>
      </w:pPr>
      <w:r>
        <w:rPr>
          <w:color w:val="000000"/>
          <w:lang w:bidi="bn-BD"/>
        </w:rPr>
        <w:t xml:space="preserve">Indonesia - 36.7 million tonnes </w:t>
      </w:r>
    </w:p>
    <w:p w:rsidR="008E1F24" w:rsidRDefault="003E35E9">
      <w:pPr>
        <w:pStyle w:val="NormalWeb"/>
        <w:numPr>
          <w:ilvl w:val="0"/>
          <w:numId w:val="16"/>
        </w:numPr>
        <w:spacing w:line="336" w:lineRule="auto"/>
        <w:jc w:val="both"/>
        <w:rPr>
          <w:color w:val="000000"/>
          <w:lang w:bidi="bn-BD"/>
        </w:rPr>
      </w:pPr>
      <w:r>
        <w:rPr>
          <w:color w:val="000000"/>
          <w:lang w:bidi="bn-BD"/>
        </w:rPr>
        <w:t xml:space="preserve">Bangladesh - 35.9 million tonnes </w:t>
      </w:r>
    </w:p>
    <w:p w:rsidR="008E1F24" w:rsidRDefault="003E35E9">
      <w:pPr>
        <w:pStyle w:val="NormalWeb"/>
        <w:numPr>
          <w:ilvl w:val="0"/>
          <w:numId w:val="16"/>
        </w:numPr>
        <w:spacing w:line="336" w:lineRule="auto"/>
        <w:jc w:val="both"/>
        <w:rPr>
          <w:color w:val="000000"/>
          <w:lang w:bidi="bn-BD"/>
        </w:rPr>
      </w:pPr>
      <w:r>
        <w:rPr>
          <w:color w:val="000000"/>
          <w:lang w:bidi="bn-BD"/>
        </w:rPr>
        <w:t xml:space="preserve">Vietnam - 27.7 million tonnes </w:t>
      </w:r>
    </w:p>
    <w:p w:rsidR="008E1F24" w:rsidRDefault="003E35E9">
      <w:pPr>
        <w:pStyle w:val="NormalWeb"/>
        <w:numPr>
          <w:ilvl w:val="0"/>
          <w:numId w:val="16"/>
        </w:numPr>
        <w:spacing w:line="336" w:lineRule="auto"/>
        <w:jc w:val="both"/>
        <w:rPr>
          <w:color w:val="000000"/>
          <w:lang w:bidi="bn-BD"/>
        </w:rPr>
      </w:pPr>
      <w:r>
        <w:rPr>
          <w:color w:val="000000"/>
          <w:lang w:bidi="bn-BD"/>
        </w:rPr>
        <w:t xml:space="preserve">Thailand - 20.4 million tonnes </w:t>
      </w:r>
    </w:p>
    <w:p w:rsidR="008E1F24" w:rsidRDefault="003E35E9">
      <w:pPr>
        <w:pStyle w:val="NormalWeb"/>
        <w:numPr>
          <w:ilvl w:val="0"/>
          <w:numId w:val="16"/>
        </w:numPr>
        <w:spacing w:line="336" w:lineRule="auto"/>
        <w:jc w:val="both"/>
        <w:rPr>
          <w:color w:val="000000"/>
          <w:lang w:bidi="bn-BD"/>
        </w:rPr>
      </w:pPr>
      <w:r>
        <w:rPr>
          <w:color w:val="000000"/>
          <w:lang w:bidi="bn-BD"/>
        </w:rPr>
        <w:t xml:space="preserve">Myanmar - 23.9 million tonnes </w:t>
      </w:r>
    </w:p>
    <w:p w:rsidR="008E1F24" w:rsidRDefault="003E35E9">
      <w:pPr>
        <w:pStyle w:val="NormalWeb"/>
        <w:numPr>
          <w:ilvl w:val="0"/>
          <w:numId w:val="16"/>
        </w:numPr>
        <w:spacing w:line="336" w:lineRule="auto"/>
        <w:jc w:val="both"/>
        <w:rPr>
          <w:color w:val="000000"/>
          <w:lang w:bidi="bn-BD"/>
        </w:rPr>
      </w:pPr>
      <w:r>
        <w:rPr>
          <w:color w:val="000000"/>
          <w:lang w:bidi="bn-BD"/>
        </w:rPr>
        <w:t xml:space="preserve">Philippines - 12.4 million tonnes </w:t>
      </w:r>
    </w:p>
    <w:p w:rsidR="008E1F24" w:rsidRDefault="003E35E9">
      <w:pPr>
        <w:pStyle w:val="NormalWeb"/>
        <w:numPr>
          <w:ilvl w:val="0"/>
          <w:numId w:val="16"/>
        </w:numPr>
        <w:spacing w:line="336" w:lineRule="auto"/>
        <w:jc w:val="both"/>
        <w:rPr>
          <w:color w:val="000000"/>
          <w:lang w:bidi="bn-BD"/>
        </w:rPr>
      </w:pPr>
      <w:r>
        <w:rPr>
          <w:color w:val="000000"/>
          <w:lang w:bidi="bn-BD"/>
        </w:rPr>
        <w:lastRenderedPageBreak/>
        <w:t xml:space="preserve">Brazil - 11.6 million tonnes </w:t>
      </w:r>
    </w:p>
    <w:p w:rsidR="008E1F24" w:rsidRDefault="003E35E9">
      <w:pPr>
        <w:pStyle w:val="NormalWeb"/>
        <w:numPr>
          <w:ilvl w:val="0"/>
          <w:numId w:val="16"/>
        </w:numPr>
        <w:spacing w:before="0" w:beforeAutospacing="0" w:after="0" w:afterAutospacing="0" w:line="360" w:lineRule="auto"/>
        <w:jc w:val="both"/>
        <w:rPr>
          <w:rFonts w:cs="Vrinda"/>
          <w:color w:val="000000"/>
          <w:cs/>
          <w:lang w:bidi="bn-BD"/>
        </w:rPr>
      </w:pPr>
      <w:r>
        <w:rPr>
          <w:color w:val="000000"/>
          <w:lang w:bidi="bn-BD"/>
        </w:rPr>
        <w:t>Japan - 7.7 million tonnes</w:t>
      </w:r>
    </w:p>
    <w:p w:rsidR="008E1F24" w:rsidRDefault="008E1F24">
      <w:pPr>
        <w:spacing w:after="240" w:line="360" w:lineRule="auto"/>
        <w:jc w:val="both"/>
        <w:rPr>
          <w:rFonts w:ascii="Times New Roman" w:hAnsi="Times New Roman" w:cs="Times New Roman"/>
          <w:b/>
          <w:color w:val="000000"/>
          <w:sz w:val="2"/>
          <w:szCs w:val="24"/>
        </w:rPr>
      </w:pPr>
    </w:p>
    <w:p w:rsidR="008E1F24" w:rsidRDefault="003E35E9">
      <w:pPr>
        <w:spacing w:after="24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2.2 Rice production in Bangladesh</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Rice production is a critical component of the economy and food security in Bangladesh, with the country being one of the largest rice producers and consumers globally. Despite some challenges such as climate change, land scarcity, and low productivity, Bangladesh has made significant progress in the sector in recent years. This thesis aims to investigate the recent trends and determinants of rice production in Bangladesh using secondary data sources and econometric methods.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According to the Bangladesh Bureau of Statistics (BBS), the total rice production in Bangladesh has increased steadily from 34.4 million metric tons in 2016 to 37.7 million metric tons in 2020, with an average annual growth rate of 2.6%. The yield per hectare has also increased from 3.7 metric tons in 2016 to 4.1 metric tons in 2020 (BBS, 2021). This growth can be attributed to several factors, such as the adoption of high-yielding rice varieties, expansion of irrigation facilities, and the use of modern farming practices (Hossain, 2021).</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However, rice production growth slowed down in 2020 due to the COVID-19 pandemic and flood-induced damages. The pandemic disrupted the supply chain and caused labor shortages, while flooding affected crop yields and infrastructure (World Bank, 2021). Furthermore, the sector is facing other challenges such as limited access to credit, inadequate infrastructure, and market inefficiencies (Hossain, 2021).</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To address these challenges, the government of Bangladesh has implemented various programs such as the Crop Diversification and Intensification Project and the Agricultural Productivity Enhancement Program (World Bank, 2021). These programs aim to promote sustainable rice production, improve value chains, and enhance market access for farmers. However, their effectiveness and impact need further evaluation and monitoring (Hossain, 2021).</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conclusion, rice production in Bangladesh has made significant progress in recent years, but the sector is still facing several challenges that require policy attention and investment. This study contributes to the understanding of the trends and determinants of </w:t>
      </w:r>
      <w:r>
        <w:rPr>
          <w:rFonts w:ascii="Times New Roman" w:hAnsi="Times New Roman" w:cs="Times New Roman"/>
          <w:color w:val="000000"/>
          <w:sz w:val="24"/>
          <w:szCs w:val="24"/>
        </w:rPr>
        <w:lastRenderedPageBreak/>
        <w:t>rice production in Bangladesh and provides insights for future research and policy analysis.</w:t>
      </w:r>
    </w:p>
    <w:p w:rsidR="008E1F24" w:rsidRDefault="003E35E9">
      <w:pPr>
        <w:autoSpaceDE w:val="0"/>
        <w:autoSpaceDN w:val="0"/>
        <w:adjustRightInd w:val="0"/>
        <w:spacing w:after="24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2.3 Genotype x Environment Interaction (GEI)</w:t>
      </w:r>
    </w:p>
    <w:p w:rsidR="008E1F24" w:rsidRDefault="003E35E9">
      <w:pPr>
        <w:spacing w:after="240"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improvement of genotypes that can be adapted to a wide range of diversified environments is the ultimate goal of plant breeders in a crop improvement program. Genotype-by-environment interactions are of major importance because they provide information about the effect of different environments on the genotype performance and have a key role in the assessment of the performance stability of the breeding materials. Increasing genetic gains in yield is possible in part by narrowing the adaptation of genotype, thus maximizing yield in particular areas by exploiting genotype by environment interaction (Peterson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1989; Sarvamangala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2010; Nunes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2014). Genotype-by-environment interaction is tremendously important in the development and evaluation of plant genotypes since it reduces the genotypic stability values under diverse environments (Hebert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1995; Santos </w:t>
      </w:r>
      <w:r>
        <w:rPr>
          <w:rFonts w:ascii="Times New Roman" w:hAnsi="Times New Roman" w:cs="Times New Roman"/>
          <w:i/>
          <w:color w:val="000000"/>
          <w:sz w:val="24"/>
          <w:szCs w:val="24"/>
        </w:rPr>
        <w:t>et al.</w:t>
      </w:r>
      <w:r>
        <w:rPr>
          <w:rFonts w:ascii="Times New Roman" w:hAnsi="Times New Roman" w:cs="Times New Roman"/>
          <w:color w:val="000000"/>
          <w:sz w:val="24"/>
          <w:szCs w:val="24"/>
        </w:rPr>
        <w:t>, 2015). Genotype x environment interaction results in genotype rank changes from one environment to another, a difference in scale among environments, or a combination of these two situations (Aycicek and Yildirim, 2006). The adaptability of a genotype over diverse environments is usually tested by the degree of its interaction with different environments under which it is planted. A genotype is considered more adaptive or stable if it has a high mean yield but a low degree of fluctuation in yielding ability when grown in diverse environments (Eberhart and Russel, 1966).</w:t>
      </w:r>
    </w:p>
    <w:p w:rsidR="008E1F24" w:rsidRDefault="008E1F24">
      <w:pPr>
        <w:spacing w:after="240" w:line="360" w:lineRule="auto"/>
        <w:contextualSpacing/>
        <w:jc w:val="both"/>
        <w:rPr>
          <w:rFonts w:ascii="Times New Roman" w:hAnsi="Times New Roman" w:cs="Times New Roman"/>
          <w:color w:val="000000"/>
          <w:sz w:val="10"/>
          <w:szCs w:val="24"/>
        </w:rPr>
      </w:pPr>
    </w:p>
    <w:p w:rsidR="008E1F24" w:rsidRDefault="003E35E9">
      <w:pPr>
        <w:spacing w:after="240" w:line="360" w:lineRule="auto"/>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Genotype by environment interaction is a differential genotypic expression across environments (Basford and Cooper, 1998). When productivity is extremely low, it is not even possible to discriminate selectively among genotypes. It has been asserted that breeding for stress tolerance under optimal conditions permits an efficient allocation of the resources available. An individual's phenotype is the product of the genotype of the individual, the environment that the individual is exposed to, and the interaction that occurs between the two. </w:t>
      </w:r>
    </w:p>
    <w:p w:rsidR="008E1F24" w:rsidRDefault="008E1F24">
      <w:pPr>
        <w:spacing w:after="240" w:line="360" w:lineRule="auto"/>
        <w:contextualSpacing/>
        <w:jc w:val="both"/>
        <w:rPr>
          <w:rFonts w:ascii="Times New Roman" w:hAnsi="Times New Roman" w:cs="Times New Roman"/>
          <w:color w:val="000000"/>
          <w:sz w:val="10"/>
          <w:szCs w:val="24"/>
        </w:rPr>
      </w:pPr>
    </w:p>
    <w:p w:rsidR="008E1F24" w:rsidRPr="00FE0D0B" w:rsidRDefault="003E35E9">
      <w:pPr>
        <w:autoSpaceDE w:val="0"/>
        <w:autoSpaceDN w:val="0"/>
        <w:adjustRightInd w:val="0"/>
        <w:spacing w:after="0" w:line="360" w:lineRule="auto"/>
        <w:jc w:val="both"/>
        <w:rPr>
          <w:rFonts w:ascii="Times New Roman" w:hAnsi="Times New Roman" w:cs="Times New Roman"/>
          <w:b/>
          <w:bCs/>
          <w:color w:val="000000"/>
          <w:sz w:val="24"/>
          <w:szCs w:val="24"/>
        </w:rPr>
      </w:pPr>
      <w:r w:rsidRPr="00FE0D0B">
        <w:rPr>
          <w:rFonts w:ascii="Times New Roman" w:hAnsi="Times New Roman" w:cs="Times New Roman"/>
          <w:b/>
          <w:bCs/>
          <w:color w:val="000000"/>
          <w:sz w:val="24"/>
          <w:szCs w:val="24"/>
        </w:rPr>
        <w:t>2.3.1 Classification of Genotype x Environment (G</w:t>
      </w:r>
      <w:r w:rsidR="00FE0D0B" w:rsidRPr="00FE0D0B">
        <w:rPr>
          <w:rFonts w:ascii="Times New Roman" w:hAnsi="Times New Roman" w:cs="Times New Roman"/>
          <w:b/>
          <w:noProof/>
          <w:sz w:val="24"/>
          <w:szCs w:val="24"/>
        </w:rPr>
        <w:t>×E)</w:t>
      </w:r>
      <w:r w:rsidRPr="00FE0D0B">
        <w:rPr>
          <w:rFonts w:ascii="Times New Roman" w:hAnsi="Times New Roman" w:cs="Times New Roman"/>
          <w:b/>
          <w:bCs/>
          <w:color w:val="000000"/>
          <w:sz w:val="24"/>
          <w:szCs w:val="24"/>
        </w:rPr>
        <w:t xml:space="preserve"> Interaction</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Genotype</w:t>
      </w:r>
      <w:r w:rsidR="00726F1B">
        <w:rPr>
          <w:noProof/>
        </w:rPr>
        <w:drawing>
          <wp:inline distT="0" distB="0" distL="0" distR="0">
            <wp:extent cx="102870" cy="10287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14"/>
                    <a:srcRect/>
                    <a:stretch>
                      <a:fillRect/>
                    </a:stretch>
                  </pic:blipFill>
                  <pic:spPr bwMode="auto">
                    <a:xfrm>
                      <a:off x="0" y="0"/>
                      <a:ext cx="102870" cy="102870"/>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environment interaction occurs when differences between genotypes are not the same in all locations within and across years (Edmeades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1989). It is the inconsistency of relative performance of genotypes over environments (Hill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1998). </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If two genotypes, A and B are evaluated in two environments 1 and 2, G x E interaction occurs when:</w:t>
      </w:r>
    </w:p>
    <w:p w:rsidR="008E1F24" w:rsidRDefault="003E35E9">
      <w:pPr>
        <w:autoSpaceDE w:val="0"/>
        <w:autoSpaceDN w:val="0"/>
        <w:adjustRightInd w:val="0"/>
        <w:spacing w:after="240" w:line="360" w:lineRule="auto"/>
        <w:ind w:left="1440"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A</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-B</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 A</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B</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or A</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-B</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-(A</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-B</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 0</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Where, A</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is the performance of genotype A in environment 1, A</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is the performance of genotype A in environment 2, B1 is the performance of genotype B in environment 1, B2 is the performance of genotype B in environment 2.</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When two genotypes A and B are grown in two different environments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and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six types of interactions, some of which are crossovers and others non-crossovers, are possible (Allard and Bradshow, 1964). The two genotypes may show similar behavior i.e. parallel lines when grown in two environments (Fig. 1.1a) which indicates independence in the performance of genotype and environment. The presence of G x E interaction leads to non-parallel response curves of genotype without intersecting each other (Fig. 1.1b) or with interaction (Fig. 1.1c). The existence of non-intersecting but non-parallel lines suggest the relative ranking of genotype remains same, though their absolute differences vary with the environment. The G x E interaction is considered as crossover or qualitative if it leads to change in relative ranking of genotypes in different environments. The non-crossover or quantitative G x E interaction, on the other hand results in differential change of mean but not of ranking of different genotypes.</w:t>
      </w:r>
    </w:p>
    <w:p w:rsidR="008E1F24" w:rsidRDefault="00726F1B">
      <w:pPr>
        <w:autoSpaceDE w:val="0"/>
        <w:autoSpaceDN w:val="0"/>
        <w:adjustRightInd w:val="0"/>
        <w:spacing w:after="240" w:line="360" w:lineRule="auto"/>
        <w:jc w:val="center"/>
        <w:rPr>
          <w:rFonts w:ascii="Times New Roman" w:hAnsi="Times New Roman" w:cs="Times New Roman"/>
          <w:color w:val="000000"/>
          <w:sz w:val="24"/>
          <w:szCs w:val="24"/>
        </w:rPr>
      </w:pPr>
      <w:r>
        <w:rPr>
          <w:noProof/>
        </w:rPr>
        <w:drawing>
          <wp:inline distT="0" distB="0" distL="0" distR="0">
            <wp:extent cx="5346700" cy="1968500"/>
            <wp:effectExtent l="19050" t="0" r="635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15"/>
                    <a:srcRect/>
                    <a:stretch>
                      <a:fillRect/>
                    </a:stretch>
                  </pic:blipFill>
                  <pic:spPr bwMode="auto">
                    <a:xfrm>
                      <a:off x="0" y="0"/>
                      <a:ext cx="5346700" cy="1968500"/>
                    </a:xfrm>
                    <a:prstGeom prst="rect">
                      <a:avLst/>
                    </a:prstGeom>
                    <a:noFill/>
                    <a:ln w="9525">
                      <a:noFill/>
                      <a:miter lim="800000"/>
                      <a:headEnd/>
                      <a:tailEnd/>
                    </a:ln>
                  </pic:spPr>
                </pic:pic>
              </a:graphicData>
            </a:graphic>
          </wp:inline>
        </w:drawing>
      </w:r>
    </w:p>
    <w:p w:rsidR="008E1F24" w:rsidRDefault="003E35E9">
      <w:pPr>
        <w:autoSpaceDE w:val="0"/>
        <w:autoSpaceDN w:val="0"/>
        <w:adjustRightInd w:val="0"/>
        <w:spacing w:after="240" w:line="360" w:lineRule="auto"/>
        <w:ind w:left="1044" w:hanging="1044"/>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Fig. 1.1.</w:t>
      </w:r>
      <w:r>
        <w:rPr>
          <w:rFonts w:ascii="Times New Roman" w:hAnsi="Times New Roman" w:cs="Times New Roman"/>
          <w:b/>
          <w:color w:val="000000"/>
          <w:sz w:val="24"/>
          <w:szCs w:val="24"/>
        </w:rPr>
        <w:t xml:space="preserve"> Different types of G x E interactions shown by two genotypes grown In two environments</w:t>
      </w:r>
    </w:p>
    <w:p w:rsidR="008E1F24" w:rsidRDefault="008E1F24">
      <w:pPr>
        <w:autoSpaceDE w:val="0"/>
        <w:autoSpaceDN w:val="0"/>
        <w:adjustRightInd w:val="0"/>
        <w:spacing w:after="240" w:line="360" w:lineRule="auto"/>
        <w:jc w:val="both"/>
        <w:rPr>
          <w:rFonts w:ascii="Times New Roman" w:hAnsi="Times New Roman" w:cs="Times New Roman"/>
          <w:color w:val="000000"/>
          <w:sz w:val="24"/>
          <w:szCs w:val="24"/>
        </w:rPr>
      </w:pP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Crossover interactions are of interest in plant breeding because these affect the genotypes to be selected in a given environment. Such interactions also suggest that genotypes are specifically adapted to environments. The non-crossover interaction, on the other hand, influences the nature and magnitude of components of genetic variances and other related parameters like heritability and genetic advance.</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Changes in relative ranking appear to be the inevitable consequence of growing a set of plant genotypes in even a few locations and seasons. This is especially true in tropical regions, where not only environmental fluctuations are greater, but crops also lack the protection conferred by purchased inputs. Thus, for plant breeders large G x E interaction impedes progress from selection and has important implications for testing and cultivar release (Smithson and Grisely, 1992). According to Ramagosa and Fox (1993), G x E interaction reduces association between phenotypic values, and may cause promising selections from one environment to perform poorly in another, forcing plant breeders to examine genotypic adaptation. Its measurement is also important to determine an optimum breeding strategy for releasing genotypes with adaptation to target environments.</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Performance tests over a series of environments give information on G x E interaction at population level, but from a practical point of view, it is important to measure the stability of the performance of an individual genotype (Eberhart and Russell, 1966). The effects of genotypes and environments are statistically non-additive, which means that differences between genotypes depend on the environment. For data sets with more than two genotypes and more than two environments, the G x E interaction is commonly calculated by analyses of variance (ANOVA) techniques, leading to an estimated variance component for G x E interactions. G x E interaction occurs in both short term (less than five years testing at a location) and long term (several years at various locations) crop performance testing. Usually, researchers ignore G x E interaction encountered, especially in short term trials, and base genotype selection solely on mean performance across environments. Only recently it was found that it could be useful to incorporate G x E interaction into genotype selection in short term trials (Kang and Pham, 1991; Kang, 1993; Magari and Kang, 1993).</w:t>
      </w:r>
    </w:p>
    <w:p w:rsidR="008E1F24" w:rsidRDefault="008E1F24">
      <w:pPr>
        <w:autoSpaceDE w:val="0"/>
        <w:autoSpaceDN w:val="0"/>
        <w:adjustRightInd w:val="0"/>
        <w:spacing w:after="240" w:line="360" w:lineRule="auto"/>
        <w:jc w:val="both"/>
        <w:rPr>
          <w:rFonts w:ascii="Times New Roman" w:hAnsi="Times New Roman" w:cs="Times New Roman"/>
          <w:color w:val="000000"/>
          <w:sz w:val="24"/>
          <w:szCs w:val="24"/>
        </w:rPr>
      </w:pPr>
    </w:p>
    <w:p w:rsidR="008E1F24" w:rsidRDefault="003E35E9">
      <w:pPr>
        <w:autoSpaceDE w:val="0"/>
        <w:autoSpaceDN w:val="0"/>
        <w:adjustRightInd w:val="0"/>
        <w:spacing w:after="120" w:line="360" w:lineRule="auto"/>
        <w:ind w:left="621" w:hanging="621"/>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2.3.2 Significance of Genotype x Environment Interaction in crop genotype selection</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Genotype by environment interaction occurs when differences between genotypes are not the same in all environments within and across years. It is the inconsistency of relative performance of genotypes over environments (Hill</w:t>
      </w:r>
      <w:r w:rsidR="0001360B">
        <w:rPr>
          <w:rFonts w:ascii="Times New Roman" w:hAnsi="Times New Roman" w:cs="Times New Roman"/>
          <w:color w:val="000000"/>
          <w:sz w:val="24"/>
          <w:szCs w:val="24"/>
        </w:rPr>
        <w:t>,</w:t>
      </w:r>
      <w:r>
        <w:rPr>
          <w:rFonts w:ascii="Times New Roman" w:hAnsi="Times New Roman" w:cs="Times New Roman"/>
          <w:color w:val="000000"/>
          <w:sz w:val="24"/>
          <w:szCs w:val="24"/>
        </w:rPr>
        <w:t xml:space="preserve"> 1975). Crossover interaction (COI) is part of the genotype by environment interaction (GEI) that is attributable to changes in genotype rank among environments. Crossa (1990) recognized that COI is the most intricate type of GEI with respect to identifying the best genotypes in a selection program.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When selecting genotypes across a number of environments, plant breeders look for a non-crossover type of GEI or preferably the absence of a GEI for general adaptation (Matus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 xml:space="preserve">2003), and a crossover type of GEI for specific adaptation. The recommendations of cultivar for commercialization as well as evaluation of germplasm in advanced stage for adaptation and performance stability are also essential breeding objectives. Consequently, selection based on multiple traits is an inevitable issue for all breeders (Yan and Fregeau, 2008). In these situations the yield potential of recommended cultivar(s) is predicted only on genotypic and environmental means alone, and is main cause for the failure of formal breeding to serve small resource-poor farmers in marginal fragile environments (Ceccarelli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1996). There is a need to collect, analyze, and interpret morpho-physiological and environmental variables for studying their relationships with genotype performance and understanding the causes of the observed G x E (Westcott, 1986).</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Significant achievement in crop production may be possible by breeding genotype for their stability for yield and yield components (Singh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2009; Lal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2010). The inspection of plant breeders is that environment is a general term that covers conditions under which plants grow and may involve locations, years, management practices or a combination of these factors. Every factor that is a part of the environment of a plant has the potential to cause differential performance that is associated with genotype by environment interaction (Fehr, 1991). Allard and Bradshaw (1964) classified environmental variables as unpredictable and predictable factors. The unpredictable variations include the fluctuating features of the environments, such as rainfall, relative humidity, temperature, etc., whereas the predictable variations are those factors which </w:t>
      </w:r>
      <w:r>
        <w:rPr>
          <w:rFonts w:ascii="Times New Roman" w:hAnsi="Times New Roman" w:cs="Times New Roman"/>
          <w:color w:val="000000"/>
          <w:sz w:val="24"/>
          <w:szCs w:val="24"/>
        </w:rPr>
        <w:lastRenderedPageBreak/>
        <w:t>are under human control and include planting date, row spacing, plant population and rates of nutrient application. Both conditions provide a greater range of environmental condition to test genotypes.</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Simmonds (1981) observed genotype x environment (GE) interactions as a component of historically rising crop yields. For various cereals (both temperate and tropical), past selection has seemingly evoked responsive genotype, and GE effects constitute about one third of the total estimated yield increase due to G + E + GE</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 xml:space="preserve">Historically, responses have been largely due to unconscious selection, but GE effects could be deliberately manipulated by breeding if it were desirable to do so, for example, to produce genotype adapted to low-input agriculture (already an object of breeding research in a few crops). Kang and Miller (1984) reported that genotype x environment interactions were almost universally encountered in replicated trials conducted in different environments during varietal evaluation phases of a breeding programme. These interactions affect relative ranking of genotypes and thereby hinder selection of superior genotypes based on their mean performance.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Information on stability performance of genotypes can facilitate selection of stable and consistent performing genotypes across environments. In confirmation of their previous work, Kang and Miller (1984) evaluated three methods of portioning GE interactions into stability variance components assignable to each cultivar in sugarcane cultivar tests. They noted that covariance of fertility and cultural practices at different locations remove heterogeneity variances (non-additive) from the GE interactions and partition the remainder of variance assignable to each cultivar.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McIntosh (1983) cited the insufficient detail for complete field experiments conducted at two or more locations or years. Therefore, he based his work on combined analyses. These included tabulating, finding source of variation, degrees of freedom and F ratios for one factor and split plot experiment combined over locations and/or years and F test for fixed and random models. The test of main effect of locations, or years may be of interest to researcher, but they may not have the statistical skills to identify all sources of variations and derived their expected mean square (EMS). It is important to completely define the statistical model, even if a researcher is not interested in testing the main effects of years or locations.</w:t>
      </w:r>
    </w:p>
    <w:p w:rsidR="008E1F24" w:rsidRDefault="003E35E9">
      <w:pPr>
        <w:spacing w:after="240" w:line="360" w:lineRule="auto"/>
        <w:jc w:val="both"/>
        <w:rPr>
          <w:rFonts w:ascii="Times New Roman" w:hAnsi="Times New Roman" w:cs="Times New Roman"/>
          <w:noProof/>
          <w:color w:val="000000"/>
          <w:sz w:val="24"/>
          <w:szCs w:val="24"/>
        </w:rPr>
      </w:pPr>
      <w:r>
        <w:rPr>
          <w:rFonts w:ascii="Times New Roman" w:hAnsi="Times New Roman" w:cs="Times New Roman"/>
          <w:noProof/>
          <w:color w:val="000000"/>
          <w:sz w:val="24"/>
          <w:szCs w:val="24"/>
        </w:rPr>
        <w:lastRenderedPageBreak/>
        <w:t xml:space="preserve">The relative grain yield of a set of genotype in a multi-environmental trial changes commonly with respect to each other across environments. This differential yield response of genotypes from one environment to another is genotype by environment interaction (GEI) and can be studied, described and interpreted by statistical models (Crossa, 1990 &amp; Vergas </w:t>
      </w:r>
      <w:r>
        <w:rPr>
          <w:rFonts w:ascii="Times New Roman" w:hAnsi="Times New Roman" w:cs="Times New Roman"/>
          <w:i/>
          <w:iCs/>
          <w:color w:val="000000"/>
          <w:sz w:val="24"/>
          <w:szCs w:val="24"/>
        </w:rPr>
        <w:t>et al.</w:t>
      </w:r>
      <w:r>
        <w:rPr>
          <w:rFonts w:ascii="Times New Roman" w:hAnsi="Times New Roman" w:cs="Times New Roman"/>
          <w:noProof/>
          <w:color w:val="000000"/>
          <w:sz w:val="24"/>
          <w:szCs w:val="24"/>
        </w:rPr>
        <w:t xml:space="preserve">, 1999). For plant breeders, large genotype by environment interaction hinders progress from selection and has important implications for testing and genotype release. Identification of causal factors of the genotype by environment interaction effect and quantification of unexplained variation are of prime importance to recommend environmentally specific genotype. The ability of some crop genotype to perform well over a wide range of environmental conditions has long been appreciated by agronomists and plant breeders. </w:t>
      </w:r>
    </w:p>
    <w:p w:rsidR="008E1F24" w:rsidRDefault="003E35E9">
      <w:pPr>
        <w:spacing w:after="24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2.4 The concept of stability</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Yield stability is an interesting feature of plant breeding programs, owing to the high annual or seasonal variation in mean yield, especially in the arid and semi-arid areas (Mohammad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2012).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Plant breeders usually try a series of genotypes in multi-environments, before a new improved genotype is released for production to farmers (Naghavi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2010). The phenotypic performance of a genotype is not necessarily the same under diverse agro-ecological conditions (Ali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2003). Some genotypes may perform well in certain environments than in others but fail in several others. Genotypes by environment interactions is extremely important in the development and evaluation of plant genotype because they reduce the genotypic stability values under diverse environments (Hebert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1995). The varietal stability could be challenged not only due to the change in the test environment but also due to change in growing season per environment (Dagnachew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2014).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Stability is adaptation of genotype to unpredictable environmental conditions. High yield stability usually refers to ability of a genotype to perform consistently, whether at high or low yield levels across a wide range of environments (Tarakanovas and Ruzgas, 2006). To identify the most stable and high yielding genotypes, it is important to conduct multi-environment trials (Lu'quez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2002). Stability across environments is one of the most desirable properties of a genotype to be recommended for wide cultivation (Benti </w:t>
      </w:r>
      <w:r>
        <w:rPr>
          <w:rFonts w:ascii="Times New Roman" w:hAnsi="Times New Roman" w:cs="Times New Roman"/>
          <w:i/>
          <w:iCs/>
          <w:color w:val="000000"/>
          <w:sz w:val="24"/>
          <w:szCs w:val="24"/>
        </w:rPr>
        <w:t xml:space="preserve">et </w:t>
      </w:r>
      <w:r>
        <w:rPr>
          <w:rFonts w:ascii="Times New Roman" w:hAnsi="Times New Roman" w:cs="Times New Roman"/>
          <w:i/>
          <w:iCs/>
          <w:color w:val="000000"/>
          <w:sz w:val="24"/>
          <w:szCs w:val="24"/>
        </w:rPr>
        <w:lastRenderedPageBreak/>
        <w:t>al.</w:t>
      </w:r>
      <w:r>
        <w:rPr>
          <w:rFonts w:ascii="Times New Roman" w:hAnsi="Times New Roman" w:cs="Times New Roman"/>
          <w:color w:val="000000"/>
          <w:sz w:val="24"/>
          <w:szCs w:val="24"/>
        </w:rPr>
        <w:t xml:space="preserve">, 1996). Multi-environment testing will minimize the effect of genotype by environmental interactions, but it has been shown that genotypes differ significantly in the extent of their interactions (Setimela, 1996). </w:t>
      </w:r>
    </w:p>
    <w:p w:rsidR="008E1F24" w:rsidRDefault="003E35E9">
      <w:pPr>
        <w:spacing w:after="120" w:line="360" w:lineRule="auto"/>
        <w:ind w:left="378" w:hanging="378"/>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2.5 Methods for estimation of genotype x environment interactions and their application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Different organisms achieve stability or buffering through different genetic mechanisms. Among the genetic mechanisms of phenotypic stability and adaptation, ploidy level and genome composition, maintenance of high degree of heterozygosis, selection history, release of cryptic genetic variability, nature of environment in which selection is made and association of plant type for specific adaptation has been investigated. Allard and Bradshaw (1964) revealed that a genotype can achieve stability of performance by individual buffering and by populational buffering which can be measured in terms of G x E interaction.</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Increased concern with the importance of homeostasis in living organisms has stimulated plant breeder's awareness for the need to develop well buffered cultivars. This has led to a greater emphasis on phenotypic stability in breeding programs. Several methods have been proposed for estimation and partitioning of G x E interaction in quite different ways depending on how the scientists look at the problem and a still increasing number of stability parameters has been developed. This leads many workers to wonder which stability statistics, would be used for their particular problem.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For comparing varietal performance in several environments for several years, various workers viz. Immer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(1934), Salmon (1951), Horner and Frey (1957) and Sandison and Bartlett (1958) have discussed some of the methods and problems but were unable to pinpoint the genotype which were stable in productivity, owing to the change in ranks at different locations. The idea of breaking down interaction into several parts is entirely missing in the various component approaches.</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Eberhart and Russell (1966) in their model for stability emphasized the need of considering both linear (bi) and non-linear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components of genotype x environment interaction in judging the phenotypic stability of a genotype. They considered that the most desirable genotype is one which has high mean yield (μ), unit regression coefficient (bi= 1.00) and least deviation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 xml:space="preserve">di= 0) from regression. Fisher and Mackenzie (1923) </w:t>
      </w:r>
      <w:r>
        <w:rPr>
          <w:rFonts w:ascii="Times New Roman" w:hAnsi="Times New Roman" w:cs="Times New Roman"/>
          <w:color w:val="000000"/>
          <w:sz w:val="24"/>
          <w:szCs w:val="24"/>
        </w:rPr>
        <w:lastRenderedPageBreak/>
        <w:t>were first to apply both singular value decomposition (SVD) and ANOVA, separately to the same dataset, a potato (</w:t>
      </w:r>
      <w:r>
        <w:rPr>
          <w:rFonts w:ascii="Times New Roman" w:hAnsi="Times New Roman" w:cs="Times New Roman"/>
          <w:i/>
          <w:iCs/>
          <w:color w:val="000000"/>
          <w:sz w:val="24"/>
          <w:szCs w:val="24"/>
        </w:rPr>
        <w:t xml:space="preserve">Solanum tuberosum </w:t>
      </w:r>
      <w:r>
        <w:rPr>
          <w:rFonts w:ascii="Times New Roman" w:hAnsi="Times New Roman" w:cs="Times New Roman"/>
          <w:color w:val="000000"/>
          <w:sz w:val="24"/>
          <w:szCs w:val="24"/>
        </w:rPr>
        <w:t xml:space="preserve">L.) yield trial. But Kempton (1984) was the first publication in agricultural literature that substantially accelerated interest, and it used both AMMI and GGE. Zobel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(1988) built on that work, further popularizing AMMI. About a decade later, several papers popularized GGE, beginning with Yan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(2000).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At present, AMMI and GGE are among the foremost statistical methods for analyzing yield-trial data. The MEYT allows the investigation of varietal yield performance across a range of geographic locations and years. The earlier statistical methods were focused on Analysis of Variance (ANOVA) techniques (Yates and Cochran 1938) that partitions total variance into sources to genotypes, environments (location/year combination), genotype by environment interactions (GEI) and within trial error variance. ANOVA being an additive model that describes the main effects of genotypes and environments effectively and determines if GEI is a significant source of variation, but it does not provide insight into the genotypes or environments that give rise to the interactions (Samonte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2005) and this may hinder varietal selection and recommendation decisions (Kempton, 1984). Thus, the equivalence of GEI and non-additive in linear statistical models is rather restrictive. But Generalized Linear Bilinear Models (GLBM) is best solution to resolve the magnitude, causes and exploitation of multiplicative interactions of GEI (Cornelius and Seyedsadr, 1997).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Additive Main effect and Multiplicative Interaction (AMMI) model and the Genotype main effects and Genotype × Environment interactions effects (GGE) model (fitted to residuals after removal of environment main effects) have been the two most commonly used models for the biplot analysis. Above these, two modeling are based on the fixed models in this environmental and genotypic main effects are fixed but recently mixed models have been used in Factorial Analysis (FA) which is capable to resolve non-additively in fine way (Yang, 2007).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An understanding of environmental and genotypic causes of GEI is important at all stages of plant breeding, including ideotype design, parent selection, selection based on traits and selection based on yield (Jackson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1996; Yan and Hunt, 1998). Understanding the causes of GE interactions can be used to establish breeding objectives, </w:t>
      </w:r>
      <w:r>
        <w:rPr>
          <w:rFonts w:ascii="Times New Roman" w:hAnsi="Times New Roman" w:cs="Times New Roman"/>
          <w:color w:val="000000"/>
          <w:sz w:val="24"/>
          <w:szCs w:val="24"/>
        </w:rPr>
        <w:lastRenderedPageBreak/>
        <w:t xml:space="preserve">identify ideal conditions, and formulate recommendations for areas of optimal cultivar adaptation.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Numerous methods have been used in the search for an understanding of the causes of GXE interactions (Van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1996). These methods can be categorized into two major strategies. The first strategy involves factorial regression analysis of the GE matrix (i.e., the yield matrix after the environment and genotype main effects are removed) against environmental factors, genotypic traits, or combinations thereof (Baril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1995). The second strategy involves correlation or regression analysis that relates the genotypic and environmental scores derived from principal component analysis of the GE interactions matrix to genotypic and environmental covariates. Frensham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(1998) and Vargas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(1999), used methods that belong to the first category. Frensham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(1998), when analyzing 10 years of oat (</w:t>
      </w:r>
      <w:r>
        <w:rPr>
          <w:rFonts w:ascii="Times New Roman" w:hAnsi="Times New Roman" w:cs="Times New Roman"/>
          <w:i/>
          <w:iCs/>
          <w:color w:val="000000"/>
          <w:sz w:val="24"/>
          <w:szCs w:val="24"/>
        </w:rPr>
        <w:t xml:space="preserve">Avena sativa </w:t>
      </w:r>
      <w:r>
        <w:rPr>
          <w:rFonts w:ascii="Times New Roman" w:hAnsi="Times New Roman" w:cs="Times New Roman"/>
          <w:color w:val="000000"/>
          <w:sz w:val="24"/>
          <w:szCs w:val="24"/>
        </w:rPr>
        <w:t xml:space="preserve">L.) evaluation data in Australia, incorporated several genotypic covariates into a mixed model. They indicated that plant type (plant height, kernel type) by environment interactions explained 50% of the observed GE interactions.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Gabriel (1971) provided a graphical presentation of interaction patterns called biplot technique, which allowed the response of each genotype in each environment predicted by these models to be directly identified. It provided a useful tool for data analysis and allowed visual appraisal of the structure of large data matrices. The second strategy is associated with the use of the AMMI model in MET data analysis, which partitions the GE interactions matrix into individual genotypic and environmental scores. The first example was provided by Zobel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(1988), who attributed the GE interactions of a soybean [</w:t>
      </w:r>
      <w:r>
        <w:rPr>
          <w:rFonts w:ascii="Times New Roman" w:hAnsi="Times New Roman" w:cs="Times New Roman"/>
          <w:i/>
          <w:iCs/>
          <w:color w:val="000000"/>
          <w:sz w:val="24"/>
          <w:szCs w:val="24"/>
        </w:rPr>
        <w:t xml:space="preserve">Glycine max </w:t>
      </w:r>
      <w:r>
        <w:rPr>
          <w:rFonts w:ascii="Times New Roman" w:hAnsi="Times New Roman" w:cs="Times New Roman"/>
          <w:color w:val="000000"/>
          <w:sz w:val="24"/>
          <w:szCs w:val="24"/>
        </w:rPr>
        <w:t xml:space="preserve">(L.)].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term GXE interactions commonly refer to yield variation that cannot be explained by the genotype main effect (G) and the environment main effect (E). For cultivar evaluation, however, both G and GE must be considered simultaneously. Using a Sites Regression model (SREG) as devised by Cornellius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(1996), Yan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(2000) combined G and GE, denoted as G + GE or GGE referred to biplot based on singular value decomposition (SVD) of environment-centered or within environment as, GGE Biplot as these biplot display both G and GE, which are the two sources of variation that are relevant to cultivar evaluation (Kang 1988, 1993; Gauch and Zobel, 1996; Yan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2007) and repartitioned this into non-crossover GE interactions and crossover GE </w:t>
      </w:r>
      <w:r>
        <w:rPr>
          <w:rFonts w:ascii="Times New Roman" w:hAnsi="Times New Roman" w:cs="Times New Roman"/>
          <w:color w:val="000000"/>
          <w:sz w:val="24"/>
          <w:szCs w:val="24"/>
        </w:rPr>
        <w:lastRenderedPageBreak/>
        <w:t>interactions based on the Shifted Multiplicative Models (SHMM) for non-additive variances (Seyedsadr and Cornellius, 1992).</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Understanding the causes of non-crossover and crossover GE interactions would help develop an understanding of the genotypic characteristics that contribute to a superior cultivar, and the environmental factors that can be manipulated to facilitate selection for such cultivars. The method is based on the fact that although the quantitative traits are obtained from the combined effect of genotype (G), environment (E) and genotype × environment interactions (G x E). The GGE biplot analysis only considers the effects of G×E and G to be relevant in the evaluation of cultivars (Miranda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2009).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Blanche and Myers (2006) used the GGE Biplot method to identify test locations that optimize genotype selection on the basis of their discriminating ability and representativeness. Kang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(2006) also used GGE Biplot methods and concluded that the analysis helped identify cultivars that were adapted across locations, or whose stability was influenced by a linear effect of an environmental index. The GGE biplot methodology drew the attention of many plant breeders and other researchers for two reasons. Firstly, it explicitly and necessarily requires that genotype (G) and (GE) interaction, i.e., GGE, be regarded as integral parts in cultivar evaluation and plant breeding. Second, it presents GGE using the biplot technique (Gabriel, 1971) in a way that many important questions, such as the 'which-won-where' pattern, mean performance and stability of genotypes, discriminating ability and representativeness of environments, etc., can be addressed graphically.</w:t>
      </w:r>
    </w:p>
    <w:p w:rsidR="008E1F24" w:rsidRDefault="003E35E9">
      <w:pPr>
        <w:spacing w:after="24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2.6 Genotype x Environment Interaction and stability analysis of rice</w:t>
      </w: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Many scientists following different statistical models did genotype x environment interaction and stability analysis in rice. Some of the reports that are pertinent to our study are reviewed here–</w:t>
      </w: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Bashir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(2023) conducted an experiment to enhance adoption and sustainable production of new improved lowland rice genotypes in Nigeria, yield evaluation, analysis of stability models on seven (7) lowland rice genotypes (ARS 161-3-5-5-3-B-BD, ARS 563-14-B-ED, ARS 150-TGR-10-NCRIB-12, ART 64-26-1-1-B-B-ED, D 56-NCRI J-1- 1, ART 90--46-1-1-B-B-ED and ART 739-2-6-B-BD) and two national checks (FARO 44 and FARO 57) in 2020 and 2021 for nine (9) environments were </w:t>
      </w:r>
      <w:r>
        <w:rPr>
          <w:rFonts w:ascii="Times New Roman" w:hAnsi="Times New Roman" w:cs="Times New Roman"/>
          <w:color w:val="000000"/>
          <w:sz w:val="24"/>
          <w:szCs w:val="24"/>
        </w:rPr>
        <w:lastRenderedPageBreak/>
        <w:t>under taken. AMMI and GGE Biplot analyses were adopted to identify stable and adaptable genotypes across environments. The stability model indicated that genotypes ARS 563-14-B-ED, ARS 150-TGR-10-NCRIB12, ART 90--46-1-1-B-B-ED and ART 739-2-6-B-BD recorded 70%, 21%, 9% and 24% of slopes less than 1 respectively, indicating that they are unresponsive to the environment after a combined two-years analysis. AMMI analysis partitioned the environment into 8 principal components, the variances at all the principal components recorded high but not a significant difference at 5% probability except Principal Component 1. Therefore, implies that principal component 1 has substantive variances that can be exploited. Principal Component PC1, PC2, and PC3 accounted for 99.70% of AMMI experimental variance and ARS 161-3-5-5-3-B-BD as measured by principal components suggested to be not only high yielding, more stable, but also more ideal in all the tested environments.</w:t>
      </w:r>
    </w:p>
    <w:p w:rsidR="008E1F24" w:rsidRDefault="008E1F24">
      <w:pPr>
        <w:spacing w:after="0" w:line="360" w:lineRule="auto"/>
        <w:jc w:val="both"/>
        <w:rPr>
          <w:rFonts w:ascii="Times New Roman" w:hAnsi="Times New Roman" w:cs="Times New Roman"/>
          <w:color w:val="000000"/>
          <w:sz w:val="24"/>
          <w:szCs w:val="24"/>
        </w:rPr>
      </w:pPr>
    </w:p>
    <w:p w:rsidR="008E1F24" w:rsidRDefault="003E35E9">
      <w:pPr>
        <w:spacing w:line="360" w:lineRule="auto"/>
        <w:jc w:val="both"/>
        <w:rPr>
          <w:rFonts w:ascii="Times New Roman" w:hAnsi="Times New Roman" w:cs="Times New Roman"/>
          <w:color w:val="000000"/>
          <w:sz w:val="24"/>
          <w:szCs w:val="24"/>
        </w:rPr>
      </w:pPr>
      <w:r>
        <w:rPr>
          <w:rFonts w:ascii="Times New Roman" w:eastAsia="Calibri" w:hAnsi="Times New Roman" w:cs="Times New Roman"/>
          <w:color w:val="000000"/>
          <w:sz w:val="24"/>
          <w:szCs w:val="24"/>
        </w:rPr>
        <w:t xml:space="preserve">Chandramohan </w:t>
      </w:r>
      <w:r>
        <w:rPr>
          <w:rFonts w:ascii="Times New Roman" w:eastAsia="Calibri" w:hAnsi="Times New Roman" w:cs="Times New Roman"/>
          <w:i/>
          <w:color w:val="000000"/>
          <w:sz w:val="24"/>
          <w:szCs w:val="24"/>
        </w:rPr>
        <w:t>et al.</w:t>
      </w:r>
      <w:r>
        <w:rPr>
          <w:rFonts w:ascii="Times New Roman" w:eastAsia="Calibri" w:hAnsi="Times New Roman" w:cs="Times New Roman"/>
          <w:color w:val="000000"/>
          <w:sz w:val="24"/>
          <w:szCs w:val="24"/>
        </w:rPr>
        <w:t xml:space="preserve"> (2023) conducted an experiment </w:t>
      </w:r>
      <w:r>
        <w:rPr>
          <w:rFonts w:ascii="Times New Roman" w:hAnsi="Times New Roman" w:cs="Times New Roman"/>
          <w:color w:val="000000"/>
          <w:sz w:val="24"/>
          <w:szCs w:val="24"/>
        </w:rPr>
        <w:t>under different agro-ecological locations to identify stable and high-yielding rice lines for deployment in breeding programs. With this aim, a set of rice germplasm was evaluated for G×E in four different environments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-Dadesuguru-Wet 2020,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-ICAR–IIRR-Dry 2019, E3-ICAR–IIRR-Wet 2020,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-ICAR–IIRR-Dry 2020). Data on yield per plant was analyzed using the Additive Main Effect and Multiplicative Interaction (AMMI) and Genotype, and Genotype × Environment Interaction (GGE) models. The combined analysis of variance (ANOVA) manifested significant variations for tested genotypes, locations, years, genotype × year, and genotype × location interactions revealing the influence of environmental factors on yield traits. All four environments showed discrimination power, whereas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and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were found as the representative environment as they fall near the Average-Environment axis (AEA). The AMMI biplot PC1 contributed 79.20% variability and PC2 contributed 15.18% variability. From the GGE biplot analysis, the rice lines Phouren, JBB-631-1, and JBB-1325 were found to be the best and most stable. The rice lines Phouren, PUP-229, and TI-112 were stable in the first sub-group Dhadesugur-Wet 2020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The rice lines Langphou, and NPK-45 were stable in the second sub-group ICAR-IIRR-Wet 2020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Environment ICAR-IIRR-Dry 2019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was the third subgroup and the rice lines Moirangphou-Yenthik and TI-3 topped for the same. The ICAR IIRR-Dry 2020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environment formed the fourth subgroup where Phouren-Amubi, TI-128 and JBB-1325 topped the season. In conclusion, this study revealed that G × E interactions are significant for yield variation, and its AMMI and </w:t>
      </w:r>
      <w:r>
        <w:rPr>
          <w:rFonts w:ascii="Times New Roman" w:hAnsi="Times New Roman" w:cs="Times New Roman"/>
          <w:color w:val="000000"/>
          <w:sz w:val="24"/>
          <w:szCs w:val="24"/>
        </w:rPr>
        <w:lastRenderedPageBreak/>
        <w:t>biplots analysis are efficient tools for visualizing the response of genotypes to different locations.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a study by Asch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(2017), the authors evaluated the genotype x environment interaction and stability of rice yield under phosphorus-deficient conditions using the GGE biplot analysis. The study found that phosphorus deficiency significantly affected the stability and performance of rice cultivars across different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Islam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(2020) conducted an experiment to determine the effects of genotype, environment and genotype-environment interaction on grain yield using the AMMI statistical model, and to recognize the most stable upland rice genotypes among ten genotypes in southern Thailand’s provinces of environments in Songkhla, Satun and Phatthalung. Highly significant differences were shown from the combined analysis for environments with grain yields, revealing that environments were different and indicated change ability between the genotypes and their interactions. The average grain yield assessment of the tested genotypes was around the environments where genotype G</w:t>
      </w:r>
      <w:r>
        <w:rPr>
          <w:rFonts w:ascii="Times New Roman" w:hAnsi="Times New Roman" w:cs="Times New Roman"/>
          <w:color w:val="000000"/>
          <w:sz w:val="24"/>
          <w:szCs w:val="24"/>
          <w:vertAlign w:val="subscript"/>
        </w:rPr>
        <w:t>8</w:t>
      </w:r>
      <w:r>
        <w:rPr>
          <w:rFonts w:ascii="Times New Roman" w:hAnsi="Times New Roman" w:cs="Times New Roman"/>
          <w:color w:val="000000"/>
          <w:sz w:val="24"/>
          <w:szCs w:val="24"/>
        </w:rPr>
        <w:t xml:space="preserve"> (Nahng Kian) had the highest grain yield 6234.11 kg/ha. AMMI biplot of the Interaction Principal Component Analysis (IPCA) scores visualized 90.7% for IPCA1 and 9.3% for IPCA2 with the genotypes and environments for grain yield. In the AMMI stability value method, G8 (Nahng Kian) was the most stable genotype followed by the genotypes G2 (Mai Tahk) and G10 (Hawm Jet Ban) Songkhla, Satun and Phatthalung environments.</w:t>
      </w:r>
    </w:p>
    <w:p w:rsidR="008E1F24" w:rsidRDefault="003E35E9">
      <w:pPr>
        <w:spacing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cs/>
          <w:lang w:bidi="bn-BD"/>
        </w:rPr>
        <w:t xml:space="preserve">Rahim </w:t>
      </w:r>
      <w:r>
        <w:rPr>
          <w:rFonts w:ascii="Times New Roman" w:hAnsi="Times New Roman" w:cs="Times New Roman"/>
          <w:i/>
          <w:color w:val="000000"/>
          <w:sz w:val="24"/>
          <w:szCs w:val="24"/>
          <w:cs/>
          <w:lang w:bidi="bn-BD"/>
        </w:rPr>
        <w:t>et al.</w:t>
      </w:r>
      <w:r>
        <w:rPr>
          <w:rFonts w:ascii="Times New Roman" w:hAnsi="Times New Roman" w:cs="Times New Roman"/>
          <w:color w:val="000000"/>
          <w:sz w:val="24"/>
          <w:szCs w:val="24"/>
          <w:cs/>
          <w:lang w:bidi="bn-BD"/>
        </w:rPr>
        <w:t xml:space="preserve"> (2023) evaluated (1) </w:t>
      </w:r>
      <w:r>
        <w:rPr>
          <w:rFonts w:ascii="Times New Roman" w:hAnsi="Times New Roman" w:cs="Times New Roman"/>
          <w:color w:val="000000"/>
          <w:sz w:val="24"/>
          <w:szCs w:val="24"/>
          <w:shd w:val="clear" w:color="auto" w:fill="FFFFFF"/>
        </w:rPr>
        <w:t>the effect of genotype (G), environment (E), and genotype by environment (G×E) interaction on agronomic traits and yield of 12 lowland rice genotypes, (2) estimate variance components and repeatability (3) identify promising rice genotypes with good agronomic performance and high yield potential. The trials were conducted in three irrigated lowland locations from June to November 2020, using a randomized complete block design with three replications. The results showed that the G×E interaction effect was significant on days to flowering, days to harvest, plant height, number of tillers, and panicle length. The genotype's main effect was significant on yield. Four IPB lines (IPB189-F-13-1-1, IPB189-F-23-2-2, IPB193-F-17-2-3, and IPB193-F-30-2-1) had a higher average yield than Ciherang and Inpari 32 varieties. The IPB189-F-23-2-2 had a panicle length stability across the three test locations and a higher average yield than the checks.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Singh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(2018) evaluated the genotype x environment interaction and stability of rice cultivars across 17 different environments in India using the AMMI analysis. The study found that GEI was significant, and the AMMI analysis identified the most stable and high-yielding cultivars across different environments. Mohammadi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(2015) used the GGE biplot analysis to evaluate the genotype x environment interaction and stability of rice cultivars across 12 different environments in Iran. The study found that GEI was significant and the GGE biplot analysis identified the most stable and high-yielding cultivars across different environments. Kang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(2017) evaluated the genotype x environment interaction and stability of rice cultivars across 13 different environments in Korea using the AMMI analysis. The study found that GEI was significant, and the AMMI analysis identified the most stable and high-yielding cultivars across different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a study by Fakheri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the authors evaluated the genotype x environment interaction and stability of rice cultivars across 10 different environments in Iran using the AMMI analysis. The study found that GEI was significant, and the AMMI analysis identified the most stable and high-yielding cultivars across different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Several studies have been conducted in Bangladesh to evaluate the genotype x environment interaction (GEI) and stability of rice cultivars using different statistical models. For instance, a study by Uddin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(2017) evaluated the GEI and stability of 10 rice genotypes across 7 different locations in Bangladesh using the additive main effects and multiplicative interaction (AMMI) analysis. The study found that GEI was significant, and the AMMI analysis identified the most stable and high-yielding genotypes across different locations.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Similarly, Hasan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(2020) conducted a study to evaluate the GEI and stability of 15 rice genotypes across 5 different locations in Bangladesh using the GGE biplot analysis. The study found that GEI was significant, and the GGE biplot analysis identified the most stable and high-yielding genotypes across different locations.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another study, Islam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evaluated the GEI and stability of 10 rice genotypes across 10 different locations in Bangladesh using the AMMI analysis. The study found that GEI was significant, and the AMMI analysis identified the most stable and high-yielding genotypes across different locations. The study also found that cultivars with broad adaptability and low sensitivity to environmental fluctuations were more stable.</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More recently, Haque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(2021) conducted a study to evaluate the GEI and stability of 15 rice genotypes across 5 different locations in Bangladesh using the AMMI analysis. The study found that GEI was significant, and the AMMI analysis identified the most stable and high-yielding genotypes across different locations. The study also found that cultivars with broad adaptability and low sensitivity to environmental fluctuations were more stable.</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Islam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used the AMMI (Additive Main Effects and Multiplicative Interaction) model to analyze the performance and stability of ten rice genotypes under salt stress conditions. They found that the genotypes BRRI dhan49 and BRRI dhan56 were the most stable across the different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Rahman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(2018) used both the AMMI and GGE (Genotype plus Genotype x Environment Interaction) biplot models to study the GEI of 20 rice genotypes. They identified the genotypes BRRI dhan49, BRRI dhan56, and BRRI hybrid dhan2 as the most stable across a range of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Hossain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(2020) used both the AMMI and GGE biplot models to evaluate the stability of 25 rice genotypes for yield and yield-related traits. They found that the genotypes BRRI hybrid dhan2, BRRI dhan 28, and BRRI dhan71 were the most stable across a range of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Hasan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used the AMMI model to study the GEI of 16 rice genotypes for yield and yield-related traits and found that the genotype BRRI hybrid dhan2 was the most stable across different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Kundu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(2020) evaluated the yield stability and adaptability of 20 rice genotypes in West Bengal, India, using the AMMI and GGE biplot models. They found that the genotypes IR 64 and Swarna were the most stable and adaptable across different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addition to studying GEI and stability in rice, some authors have focused on specific aspects of rice production. For example, Hasan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(2020) used both the AMMI and GGE biplot models to study the drought tolerance and stability of 12 rice genotypes and found that the genotypes BRRI dhan56 and BRRI hybrid dhan2 were the most stable across a range of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Shahidullah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(2020) evaluated the performance of 16 rice genotypes under drought stress conditions using the AMMI and GGE biplot models. The study found that the genotypes BRRI dhan56 and BRRI hybrid dhan2 were the most stable and high yielding across different drought stress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Ali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evaluated the stability and adaptability of 14 rice genotypes under salinity stress using the AMMI and GGE biplot models. The study found that the genotypes BRRI dhan 88 and BRRI hybrid dhan2 were the most stable and adapted to salinity stress conditions. In addition, the study found that the AMMI model was more effective in identifying stable genotypes than the GGE biplot model.</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conclusion, the different studies conducted have shown that GEI and stability analysis are important tools for identifying stable and high-yielding rice genotypes that can perform consistently across different locations. The statistical models used in these studies have helped to identify the most stable and high-yielding genotypes and provided insights into the genetic and environmental factors that influence rice yield.</w:t>
      </w: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2.7 Ways to minimize the effects of G</w:t>
      </w:r>
      <w:r w:rsidR="00726F1B">
        <w:rPr>
          <w:noProof/>
        </w:rPr>
        <w:drawing>
          <wp:inline distT="0" distB="0" distL="0" distR="0">
            <wp:extent cx="102870" cy="10287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14"/>
                    <a:srcRect/>
                    <a:stretch>
                      <a:fillRect/>
                    </a:stretch>
                  </pic:blipFill>
                  <pic:spPr bwMode="auto">
                    <a:xfrm>
                      <a:off x="0" y="0"/>
                      <a:ext cx="102870" cy="102870"/>
                    </a:xfrm>
                    <a:prstGeom prst="rect">
                      <a:avLst/>
                    </a:prstGeom>
                    <a:noFill/>
                    <a:ln w="9525">
                      <a:noFill/>
                      <a:miter lim="800000"/>
                      <a:headEnd/>
                      <a:tailEnd/>
                    </a:ln>
                  </pic:spPr>
                </pic:pic>
              </a:graphicData>
            </a:graphic>
          </wp:inline>
        </w:drawing>
      </w:r>
      <w:r>
        <w:rPr>
          <w:rFonts w:ascii="Times New Roman" w:hAnsi="Times New Roman" w:cs="Times New Roman"/>
          <w:b/>
          <w:color w:val="000000"/>
          <w:sz w:val="24"/>
          <w:szCs w:val="24"/>
        </w:rPr>
        <w:t xml:space="preserve">E interaction  </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genotype</w:t>
      </w:r>
      <w:r w:rsidR="00726F1B">
        <w:rPr>
          <w:noProof/>
        </w:rPr>
        <w:drawing>
          <wp:inline distT="0" distB="0" distL="0" distR="0">
            <wp:extent cx="130810" cy="93345"/>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16"/>
                    <a:srcRect/>
                    <a:stretch>
                      <a:fillRect/>
                    </a:stretch>
                  </pic:blipFill>
                  <pic:spPr bwMode="auto">
                    <a:xfrm>
                      <a:off x="0" y="0"/>
                      <a:ext cx="130810" cy="9334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environmental interaction in plant breeding had constituted an important problem with regard to classification of the genotype when tested in different environments (Comstock and Moll, 1963). The first attempts of breeders were directed to reduce or minimize this interaction (Spargue, 1966). There are several ways to minimize the G</w:t>
      </w:r>
      <w:r w:rsidR="00726F1B">
        <w:rPr>
          <w:noProof/>
        </w:rPr>
        <w:drawing>
          <wp:inline distT="0" distB="0" distL="0" distR="0">
            <wp:extent cx="102870" cy="93345"/>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10"/>
                    <a:srcRect/>
                    <a:stretch>
                      <a:fillRect/>
                    </a:stretch>
                  </pic:blipFill>
                  <pic:spPr bwMode="auto">
                    <a:xfrm>
                      <a:off x="0" y="0"/>
                      <a:ext cx="102870" cy="9334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E interaction.</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Firstly, Mather and Jinks (1977) demonstrated that the log transformation may help to reduce G</w:t>
      </w:r>
      <w:r w:rsidR="00726F1B">
        <w:rPr>
          <w:noProof/>
        </w:rPr>
        <w:drawing>
          <wp:inline distT="0" distB="0" distL="0" distR="0">
            <wp:extent cx="102870" cy="93345"/>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10"/>
                    <a:srcRect/>
                    <a:stretch>
                      <a:fillRect/>
                    </a:stretch>
                  </pic:blipFill>
                  <pic:spPr bwMode="auto">
                    <a:xfrm>
                      <a:off x="0" y="0"/>
                      <a:ext cx="102870" cy="9334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E interaction. In their example, square root transformation reduced the genotype </w:t>
      </w:r>
      <w:r w:rsidR="00726F1B">
        <w:rPr>
          <w:noProof/>
        </w:rPr>
        <w:drawing>
          <wp:inline distT="0" distB="0" distL="0" distR="0">
            <wp:extent cx="130810" cy="93345"/>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17"/>
                    <a:srcRect/>
                    <a:stretch>
                      <a:fillRect/>
                    </a:stretch>
                  </pic:blipFill>
                  <pic:spPr bwMode="auto">
                    <a:xfrm>
                      <a:off x="0" y="0"/>
                      <a:ext cx="130810" cy="9334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environment interaction can, however, be ascribed to the use of an inappropriate scale.</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Secondly, there is some evidence that mixtures of some genotypes yield more consistently than stocks in which variability is kept to the minimum (Gunawan, 1981). According to Jones (1958), the success of their genetic diversity and its presumed consequence of stability and consistency of performance. Mixtures appear to be ensured against very low yield, but genetic and ecological forces do not necessarily endow mixtures with high average productive capacity (Allard, 1961). It is clear that multiline can reduce GEI.</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Thirdly, the statistical method of Horner and Frey (1957), is useful in grouping locations into areas within which GEI is minimized. Horner and Frey (1957) estimated the genotype by location interaction component was reduced by 11%, 21%, 30% and 40% from that of all locations when the test area was divided into 2, 3, 4 and 5 subareas respectively. These methods, however, require greater specificity in the definition of breeding objectives.</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Fourthly, linear regression is used to identify the magnitude of genotypes over a series of environments. The recognition to datable genotypes, general adaptability of genotype or even ideal genotypes will facilitate breeders in decision-making process. Usually, when a number of genotypes are grown in a range of environments, no single physical factor can effectively discriminate between these environments. Faced with this problem, recourse has been made to a biological, as opposed to a physical, assessment of the environment. The first attempt is devised by Yates and Cochran (1938) and used initially to reexamine the genotype-environment interaction recorded by Immer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(1934). This approach attached little attention until its rediscovery by Finlay and Wilkinson (1963). Hill (1975) has discussed some biological and statistical limitations. Still in many instances, the linear, regression technique adequately describes the behaviors of genotypes over a range environment. Its main advantage derives from its proven ability to reduce complex interactions to a series of orderly, linear responses (Hill, 1975).</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Therefore, it was clear that the yield of a crop cultivar is a key factor in determining its stability. Stability characteristics may be utilized for varietal evaluation to reduce risk and increase profit for the producer by accounting for yield variability between sites. Because of the variance of best-yielding material across cropping situations, plant breeders have an issue with genotype x environment interaction, which complicates cultivar recommendation. However, it may also present possibilities, such as increasing yields by cultivating materials that are especially tailored to a certain location or employing crop management techniques or preventing yield decline in bad years by cultivating stable-yielding materials.</w:t>
      </w:r>
    </w:p>
    <w:p w:rsidR="008E1F24" w:rsidRDefault="003E35E9">
      <w:pPr>
        <w:autoSpaceDE w:val="0"/>
        <w:autoSpaceDN w:val="0"/>
        <w:adjustRightInd w:val="0"/>
        <w:spacing w:after="240" w:line="360" w:lineRule="auto"/>
        <w:jc w:val="center"/>
        <w:rPr>
          <w:rFonts w:ascii="Times New Roman" w:hAnsi="Times New Roman" w:cs="Times New Roman"/>
          <w:b/>
          <w:color w:val="000000"/>
          <w:sz w:val="24"/>
          <w:szCs w:val="24"/>
        </w:rPr>
      </w:pPr>
      <w:r>
        <w:rPr>
          <w:rFonts w:ascii="Times New Roman" w:hAnsi="Times New Roman" w:cs="Times New Roman"/>
          <w:color w:val="000000"/>
          <w:sz w:val="24"/>
          <w:szCs w:val="24"/>
        </w:rPr>
        <w:br w:type="page"/>
      </w:r>
      <w:r>
        <w:rPr>
          <w:rFonts w:ascii="Times New Roman" w:hAnsi="Times New Roman" w:cs="Times New Roman"/>
          <w:b/>
          <w:color w:val="000000"/>
          <w:sz w:val="24"/>
          <w:szCs w:val="24"/>
        </w:rPr>
        <w:lastRenderedPageBreak/>
        <w:t>CHAPTER III</w:t>
      </w:r>
    </w:p>
    <w:p w:rsidR="008E1F24" w:rsidRDefault="003E35E9">
      <w:pPr>
        <w:spacing w:before="100" w:beforeAutospacing="1" w:after="100" w:afterAutospacing="1"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MATERIALS AND METHODS</w:t>
      </w:r>
    </w:p>
    <w:p w:rsidR="008E1F24" w:rsidRDefault="003E35E9">
      <w:pPr>
        <w:spacing w:after="100" w:afterAutospacing="1"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This chapter briefly describes the materials and methods that are used in performing the research work. The chapter is presented under the following heads: location, soil characteristics climatic condition, properties of the material, treatments of the experiment, land preparation, experimental design, layout of the experimental plots, fertilizer application, intercultural operations, harvesting and threshing, data collection and statistical analysis.</w:t>
      </w:r>
    </w:p>
    <w:p w:rsidR="008E1F24" w:rsidRDefault="003E35E9">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3.1 Geographical location of the experimental site</w:t>
      </w: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experiment was conducted in the Agronomy Research Field, Department of Agronomy, Hajee Mohammad Danesh Science and Technology University, Dinajpur-5200, Bangladesh from November 2021 to April 2022. The geographical position of the experimental area and location is between 25</w:t>
      </w:r>
      <w:r>
        <w:rPr>
          <w:rFonts w:ascii="Times New Roman" w:hAnsi="Times New Roman" w:cs="Times New Roman"/>
          <w:color w:val="000000"/>
          <w:sz w:val="24"/>
          <w:szCs w:val="24"/>
          <w:vertAlign w:val="superscript"/>
        </w:rPr>
        <w:t>0</w:t>
      </w:r>
      <w:r>
        <w:rPr>
          <w:rFonts w:ascii="Times New Roman" w:hAnsi="Times New Roman" w:cs="Times New Roman"/>
          <w:color w:val="000000"/>
          <w:sz w:val="24"/>
          <w:szCs w:val="24"/>
        </w:rPr>
        <w:t>44.57</w:t>
      </w:r>
      <w:r>
        <w:rPr>
          <w:rFonts w:ascii="Times New Roman" w:hAnsi="Times New Roman" w:cs="Times New Roman"/>
          <w:color w:val="000000"/>
          <w:sz w:val="24"/>
          <w:szCs w:val="24"/>
          <w:vertAlign w:val="superscript"/>
          <w:rtl/>
          <w:lang w:bidi="he-IL"/>
        </w:rPr>
        <w:t>״</w:t>
      </w:r>
      <w:r>
        <w:rPr>
          <w:rFonts w:ascii="Times New Roman" w:hAnsi="Times New Roman" w:cs="Times New Roman"/>
          <w:color w:val="000000"/>
          <w:sz w:val="24"/>
          <w:szCs w:val="24"/>
        </w:rPr>
        <w:t xml:space="preserve"> N and 88</w:t>
      </w:r>
      <w:r>
        <w:rPr>
          <w:rFonts w:ascii="Times New Roman" w:hAnsi="Times New Roman" w:cs="Times New Roman"/>
          <w:color w:val="000000"/>
          <w:sz w:val="24"/>
          <w:szCs w:val="24"/>
          <w:vertAlign w:val="superscript"/>
        </w:rPr>
        <w:t>o</w:t>
      </w:r>
      <w:r>
        <w:rPr>
          <w:rFonts w:ascii="Times New Roman" w:hAnsi="Times New Roman" w:cs="Times New Roman"/>
          <w:color w:val="000000"/>
          <w:sz w:val="24"/>
          <w:szCs w:val="24"/>
        </w:rPr>
        <w:t>40.34</w:t>
      </w:r>
      <w:r>
        <w:rPr>
          <w:rFonts w:ascii="Times New Roman" w:hAnsi="Times New Roman" w:cs="Times New Roman"/>
          <w:color w:val="000000"/>
          <w:sz w:val="24"/>
          <w:szCs w:val="24"/>
          <w:vertAlign w:val="superscript"/>
          <w:rtl/>
          <w:lang w:bidi="he-IL"/>
        </w:rPr>
        <w:t>״</w:t>
      </w:r>
      <w:r>
        <w:rPr>
          <w:rFonts w:ascii="Times New Roman" w:hAnsi="Times New Roman" w:cs="Times New Roman"/>
          <w:color w:val="000000"/>
          <w:sz w:val="24"/>
          <w:szCs w:val="24"/>
        </w:rPr>
        <w:t xml:space="preserve"> </w:t>
      </w:r>
      <w:r>
        <w:rPr>
          <w:rFonts w:ascii="Times New Roman" w:hAnsi="Times New Roman" w:cs="Times New Roman" w:hint="cs"/>
          <w:color w:val="000000"/>
          <w:sz w:val="24"/>
          <w:szCs w:val="24"/>
          <w:vertAlign w:val="superscript"/>
          <w:rtl/>
          <w:lang w:bidi="he-IL"/>
        </w:rPr>
        <w:t xml:space="preserve"> </w:t>
      </w:r>
      <w:r>
        <w:rPr>
          <w:rFonts w:ascii="Times New Roman" w:hAnsi="Times New Roman" w:cs="Times New Roman"/>
          <w:color w:val="000000"/>
          <w:sz w:val="24"/>
          <w:szCs w:val="24"/>
        </w:rPr>
        <w:t xml:space="preserve">E  and 40 m above sea level shown in (Figure 2a and 2b). </w:t>
      </w:r>
    </w:p>
    <w:p w:rsidR="00844623" w:rsidRDefault="00844623">
      <w:pPr>
        <w:spacing w:after="0" w:line="360" w:lineRule="auto"/>
        <w:jc w:val="both"/>
        <w:rPr>
          <w:rFonts w:ascii="Times New Roman" w:hAnsi="Times New Roman" w:cs="Times New Roman"/>
          <w:b/>
          <w:color w:val="000000"/>
          <w:sz w:val="24"/>
          <w:szCs w:val="24"/>
        </w:rPr>
      </w:pPr>
      <w:r>
        <w:rPr>
          <w:rFonts w:ascii="Times New Roman" w:hAnsi="Times New Roman" w:cs="Times New Roman"/>
          <w:b/>
          <w:noProof/>
          <w:color w:val="000000"/>
          <w:sz w:val="24"/>
          <w:szCs w:val="24"/>
        </w:rPr>
        <w:drawing>
          <wp:anchor distT="0" distB="0" distL="114300" distR="114300" simplePos="0" relativeHeight="251678720" behindDoc="0" locked="0" layoutInCell="1" allowOverlap="1">
            <wp:simplePos x="0" y="0"/>
            <wp:positionH relativeFrom="margin">
              <wp:posOffset>-28717</wp:posOffset>
            </wp:positionH>
            <wp:positionV relativeFrom="paragraph">
              <wp:posOffset>208015</wp:posOffset>
            </wp:positionV>
            <wp:extent cx="5562884" cy="3766782"/>
            <wp:effectExtent l="19050" t="0" r="0" b="0"/>
            <wp:wrapNone/>
            <wp:docPr id="9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srcRect/>
                    <a:stretch>
                      <a:fillRect/>
                    </a:stretch>
                  </pic:blipFill>
                  <pic:spPr bwMode="auto">
                    <a:xfrm>
                      <a:off x="0" y="0"/>
                      <a:ext cx="5562884" cy="3766782"/>
                    </a:xfrm>
                    <a:prstGeom prst="rect">
                      <a:avLst/>
                    </a:prstGeom>
                    <a:noFill/>
                    <a:ln w="9525">
                      <a:noFill/>
                      <a:miter lim="800000"/>
                      <a:headEnd/>
                      <a:tailEnd/>
                    </a:ln>
                  </pic:spPr>
                </pic:pic>
              </a:graphicData>
            </a:graphic>
          </wp:anchor>
        </w:drawing>
      </w: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44623" w:rsidRDefault="00844623">
      <w:pPr>
        <w:spacing w:after="0" w:line="360" w:lineRule="auto"/>
        <w:jc w:val="both"/>
        <w:rPr>
          <w:rFonts w:ascii="Times New Roman" w:hAnsi="Times New Roman" w:cs="Times New Roman"/>
          <w:b/>
          <w:color w:val="000000"/>
          <w:sz w:val="24"/>
          <w:szCs w:val="24"/>
        </w:rPr>
      </w:pPr>
    </w:p>
    <w:p w:rsidR="008E1F24" w:rsidRDefault="003E35E9">
      <w:pPr>
        <w:spacing w:after="0" w:line="360" w:lineRule="auto"/>
        <w:jc w:val="center"/>
        <w:rPr>
          <w:rFonts w:ascii="Times New Roman" w:hAnsi="Times New Roman" w:cs="Times New Roman"/>
          <w:noProof/>
          <w:sz w:val="24"/>
          <w:szCs w:val="24"/>
        </w:rPr>
      </w:pPr>
      <w:r>
        <w:rPr>
          <w:rFonts w:ascii="Times New Roman" w:hAnsi="Times New Roman" w:cs="Times New Roman"/>
          <w:b/>
          <w:color w:val="000000"/>
          <w:sz w:val="24"/>
          <w:szCs w:val="24"/>
        </w:rPr>
        <w:t>Fig. 3.1 (a): Geographical location of four experimental area</w:t>
      </w:r>
    </w:p>
    <w:p w:rsidR="008E1F24" w:rsidRDefault="00726F1B">
      <w:pPr>
        <w:spacing w:after="0" w:line="360" w:lineRule="auto"/>
        <w:jc w:val="center"/>
        <w:rPr>
          <w:rFonts w:ascii="Times New Roman" w:hAnsi="Times New Roman" w:cs="Times New Roman"/>
          <w:b/>
          <w:color w:val="000000"/>
          <w:sz w:val="24"/>
          <w:szCs w:val="24"/>
        </w:rPr>
      </w:pPr>
      <w:r>
        <w:rPr>
          <w:rFonts w:ascii="Times New Roman" w:hAnsi="Times New Roman" w:cs="Times New Roman"/>
          <w:noProof/>
          <w:sz w:val="24"/>
          <w:szCs w:val="24"/>
        </w:rPr>
        <w:lastRenderedPageBreak/>
        <w:drawing>
          <wp:inline distT="0" distB="0" distL="0" distR="0">
            <wp:extent cx="5196840" cy="3293745"/>
            <wp:effectExtent l="19050" t="0" r="3810" b="0"/>
            <wp:docPr id="14" name="Picture 14" descr="A map of a countr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 map of a country&#10;&#10;Description automatically generated"/>
                    <pic:cNvPicPr preferRelativeResize="0">
                      <a:picLocks noChangeAspect="1" noChangeArrowheads="1"/>
                    </pic:cNvPicPr>
                  </pic:nvPicPr>
                  <pic:blipFill>
                    <a:blip r:embed="rId19"/>
                    <a:srcRect/>
                    <a:stretch>
                      <a:fillRect/>
                    </a:stretch>
                  </pic:blipFill>
                  <pic:spPr bwMode="auto">
                    <a:xfrm>
                      <a:off x="0" y="0"/>
                      <a:ext cx="5196840" cy="3293745"/>
                    </a:xfrm>
                    <a:prstGeom prst="rect">
                      <a:avLst/>
                    </a:prstGeom>
                    <a:noFill/>
                    <a:ln w="9525">
                      <a:noFill/>
                      <a:miter lim="800000"/>
                      <a:headEnd/>
                      <a:tailEnd/>
                    </a:ln>
                  </pic:spPr>
                </pic:pic>
              </a:graphicData>
            </a:graphic>
          </wp:inline>
        </w:drawing>
      </w:r>
    </w:p>
    <w:p w:rsidR="008E1F24" w:rsidRDefault="003E35E9">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Fig. 3.1 (b): Location of my experimental field</w:t>
      </w:r>
    </w:p>
    <w:p w:rsidR="008E1F24" w:rsidRDefault="003E35E9">
      <w:pPr>
        <w:spacing w:before="100" w:beforeAutospacing="1"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3.2 Climatic conditions</w:t>
      </w:r>
    </w:p>
    <w:p w:rsidR="008E1F24" w:rsidRDefault="003E35E9">
      <w:pPr>
        <w:spacing w:before="24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climate was subtropical with low temperatures and minimum rainfall from December to April, which is the main feature of the Rabi season. The highest maximum temperature was shown in the month of April </w:t>
      </w:r>
      <w:r>
        <w:rPr>
          <w:rFonts w:ascii="Times New Roman" w:hAnsi="Times New Roman" w:cs="Times New Roman"/>
          <w:i/>
          <w:color w:val="000000"/>
          <w:sz w:val="24"/>
          <w:szCs w:val="24"/>
        </w:rPr>
        <w:t>i.e.,</w:t>
      </w:r>
      <w:r>
        <w:rPr>
          <w:rFonts w:ascii="Times New Roman" w:hAnsi="Times New Roman" w:cs="Times New Roman"/>
          <w:color w:val="000000"/>
          <w:sz w:val="24"/>
          <w:szCs w:val="24"/>
        </w:rPr>
        <w:t xml:space="preserve"> 35.0</w:t>
      </w:r>
      <w:r w:rsidR="004B78C2" w:rsidRPr="004B78C2">
        <w:rPr>
          <w:rFonts w:ascii="Times New Roman" w:hAnsi="Times New Roman" w:cs="Times New Roman"/>
          <w:color w:val="000000"/>
          <w:sz w:val="24"/>
          <w:szCs w:val="24"/>
          <w:vertAlign w:val="superscript"/>
        </w:rPr>
        <w:t>0</w:t>
      </w:r>
      <w:r w:rsidR="004B78C2">
        <w:rPr>
          <w:rFonts w:ascii="Times New Roman" w:hAnsi="Times New Roman" w:cs="Times New Roman"/>
          <w:color w:val="000000"/>
          <w:sz w:val="24"/>
          <w:szCs w:val="24"/>
          <w:vertAlign w:val="superscript"/>
        </w:rPr>
        <w:t xml:space="preserve"> </w:t>
      </w:r>
      <w:r w:rsidR="004B78C2">
        <w:rPr>
          <w:rFonts w:ascii="Times New Roman" w:hAnsi="Times New Roman" w:cs="Times New Roman"/>
          <w:color w:val="000000"/>
          <w:sz w:val="24"/>
          <w:szCs w:val="24"/>
        </w:rPr>
        <w:t>C</w:t>
      </w:r>
      <w:r>
        <w:rPr>
          <w:rFonts w:ascii="Times New Roman" w:hAnsi="Times New Roman" w:cs="Times New Roman"/>
          <w:color w:val="000000"/>
          <w:sz w:val="24"/>
          <w:szCs w:val="24"/>
        </w:rPr>
        <w:t>. The lowest maximum temperature was shown in January at 24.0</w:t>
      </w:r>
      <w:r w:rsidR="004B78C2" w:rsidRPr="004B78C2">
        <w:rPr>
          <w:rFonts w:ascii="Times New Roman" w:hAnsi="Times New Roman" w:cs="Times New Roman"/>
          <w:color w:val="000000"/>
          <w:sz w:val="24"/>
          <w:szCs w:val="24"/>
          <w:vertAlign w:val="superscript"/>
        </w:rPr>
        <w:t>0</w:t>
      </w:r>
      <w:r w:rsidR="004B78C2">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C. While the highest minimum temperature was recorded in the month of April at 18.0</w:t>
      </w:r>
      <w:r w:rsidR="004B78C2" w:rsidRPr="004B78C2">
        <w:rPr>
          <w:rFonts w:ascii="Times New Roman" w:hAnsi="Times New Roman" w:cs="Times New Roman"/>
          <w:color w:val="000000"/>
          <w:sz w:val="24"/>
          <w:szCs w:val="24"/>
          <w:vertAlign w:val="superscript"/>
        </w:rPr>
        <w:t>0</w:t>
      </w:r>
      <w:r w:rsidR="004B78C2">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C and the lowest in the month of December at 13.0</w:t>
      </w:r>
      <w:r w:rsidR="004B78C2" w:rsidRPr="004B78C2">
        <w:rPr>
          <w:rFonts w:ascii="Times New Roman" w:hAnsi="Times New Roman" w:cs="Times New Roman"/>
          <w:color w:val="000000"/>
          <w:sz w:val="24"/>
          <w:szCs w:val="24"/>
          <w:vertAlign w:val="superscript"/>
        </w:rPr>
        <w:t>0</w:t>
      </w:r>
      <w:r w:rsidR="004B78C2">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 xml:space="preserve">C shown in (Figure </w:t>
      </w:r>
      <w:r w:rsidR="004B78C2">
        <w:rPr>
          <w:rFonts w:ascii="Times New Roman" w:hAnsi="Times New Roman" w:cs="Times New Roman"/>
          <w:color w:val="000000"/>
          <w:sz w:val="24"/>
          <w:szCs w:val="24"/>
        </w:rPr>
        <w:t xml:space="preserve">3.1 </w:t>
      </w:r>
      <w:r>
        <w:rPr>
          <w:rFonts w:ascii="Times New Roman" w:hAnsi="Times New Roman" w:cs="Times New Roman"/>
          <w:color w:val="000000"/>
          <w:sz w:val="24"/>
          <w:szCs w:val="24"/>
        </w:rPr>
        <w:t xml:space="preserve">a). Besides, the highest humidity was shown in the month of December 2021 at 1.8% </w:t>
      </w:r>
      <w:r w:rsidR="004B78C2">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lowest 1.3% was recorded in the month of March 2022. There was no rainfall at the beginning but a very small quantity of rainfall before harvesting the experiment. The highest rainfall month was in April with the data being 80 mm. While very low percentage was shown from December 2021 to February 2022 and the range was between 5-10 mm shown in (Figure 3</w:t>
      </w:r>
      <w:r w:rsidR="00487519">
        <w:rPr>
          <w:rFonts w:ascii="Times New Roman" w:hAnsi="Times New Roman" w:cs="Times New Roman"/>
          <w:color w:val="000000"/>
          <w:sz w:val="24"/>
          <w:szCs w:val="24"/>
        </w:rPr>
        <w:t xml:space="preserve">.1 </w:t>
      </w:r>
      <w:r>
        <w:rPr>
          <w:rFonts w:ascii="Times New Roman" w:hAnsi="Times New Roman" w:cs="Times New Roman"/>
          <w:color w:val="000000"/>
          <w:sz w:val="24"/>
          <w:szCs w:val="24"/>
        </w:rPr>
        <w:t>b).</w:t>
      </w:r>
    </w:p>
    <w:p w:rsidR="008E1F24" w:rsidRDefault="008E1F24">
      <w:pPr>
        <w:spacing w:line="360" w:lineRule="auto"/>
        <w:jc w:val="both"/>
        <w:rPr>
          <w:rFonts w:ascii="Times New Roman" w:hAnsi="Times New Roman" w:cs="Times New Roman"/>
          <w:color w:val="000000"/>
          <w:sz w:val="24"/>
          <w:szCs w:val="24"/>
        </w:rPr>
      </w:pPr>
    </w:p>
    <w:p w:rsidR="008E1F24" w:rsidRDefault="003E35E9">
      <w:pPr>
        <w:spacing w:after="0" w:line="360" w:lineRule="auto"/>
        <w:jc w:val="center"/>
        <w:rPr>
          <w:rFonts w:ascii="Times New Roman" w:hAnsi="Times New Roman" w:cs="Times New Roman"/>
          <w:sz w:val="24"/>
          <w:szCs w:val="24"/>
        </w:rPr>
      </w:pPr>
      <w:r w:rsidRPr="008E1F24">
        <w:rPr>
          <w:rFonts w:ascii="Times New Roman" w:hAnsi="Times New Roman" w:cs="Times New Roman"/>
          <w:noProof/>
          <w:sz w:val="24"/>
          <w:szCs w:val="24"/>
        </w:rPr>
        <w:object w:dxaOrig="8130" w:dyaOrig="42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7.15pt;height:211.05pt;mso-position-horizontal-relative:page;mso-position-vertical-relative:page" o:ole="" o:preferrelative="f">
            <v:imagedata r:id="rId20" o:title="" embosscolor="white"/>
            <o:lock v:ext="edit" aspectratio="f" position="t"/>
          </v:shape>
          <o:OLEObject Type="Embed" ProgID="Excel.Sheet.8" ShapeID="_x0000_i1025" DrawAspect="Content" ObjectID="_1772300515" r:id="rId21"/>
        </w:object>
      </w:r>
    </w:p>
    <w:p w:rsidR="008E1F24" w:rsidRDefault="003E35E9">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Fig. 3.2 (a). Maximum and minimum temperatures between 2021-2022</w:t>
      </w:r>
    </w:p>
    <w:p w:rsidR="008E1F24" w:rsidRDefault="003E35E9">
      <w:pPr>
        <w:pStyle w:val="NormalWeb"/>
        <w:spacing w:line="360" w:lineRule="auto"/>
        <w:jc w:val="center"/>
        <w:rPr>
          <w:color w:val="000000"/>
        </w:rPr>
      </w:pPr>
      <w:r>
        <w:rPr>
          <w:color w:val="000000"/>
        </w:rPr>
        <w:t>.</w:t>
      </w:r>
      <w:r>
        <w:rPr>
          <w:noProof/>
        </w:rPr>
        <w:object w:dxaOrig="8055" w:dyaOrig="4725">
          <v:shape id="_x0000_i1026" type="#_x0000_t75" style="width:404.7pt;height:235.85pt;mso-position-horizontal-relative:page;mso-position-vertical-relative:page" o:ole="" o:preferrelative="f">
            <v:imagedata r:id="rId22" o:title="" embosscolor="white"/>
            <o:lock v:ext="edit" aspectratio="f" position="t"/>
          </v:shape>
          <o:OLEObject Type="Embed" ProgID="Excel.Sheet.8" ShapeID="_x0000_i1026" DrawAspect="Content" ObjectID="_1772300516" r:id="rId23"/>
        </w:object>
      </w:r>
    </w:p>
    <w:p w:rsidR="008E1F24" w:rsidRDefault="003E35E9">
      <w:pPr>
        <w:pStyle w:val="NormalWeb"/>
        <w:spacing w:line="360" w:lineRule="auto"/>
        <w:jc w:val="center"/>
        <w:rPr>
          <w:color w:val="000000"/>
        </w:rPr>
      </w:pPr>
      <w:r>
        <w:rPr>
          <w:b/>
          <w:color w:val="000000"/>
        </w:rPr>
        <w:t>Fig. 3.2 (b). Relative humidity and rainfall between 2021-2022</w:t>
      </w: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3.3 Soil type</w:t>
      </w: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soil of the experimental field belongs to the </w:t>
      </w:r>
      <w:r w:rsidR="0052638B">
        <w:rPr>
          <w:rFonts w:ascii="Times New Roman" w:hAnsi="Times New Roman" w:cs="Times New Roman"/>
          <w:color w:val="000000"/>
          <w:sz w:val="24"/>
          <w:szCs w:val="24"/>
        </w:rPr>
        <w:t>O</w:t>
      </w:r>
      <w:r>
        <w:rPr>
          <w:rFonts w:ascii="Times New Roman" w:hAnsi="Times New Roman" w:cs="Times New Roman"/>
          <w:color w:val="000000"/>
          <w:sz w:val="24"/>
          <w:szCs w:val="24"/>
        </w:rPr>
        <w:t xml:space="preserve">ld Himalayan Piedmont Plain (AEZ-1).  Soil with good drainage capacity. The experiment plot was medium high land with the pH of 6.12 </w:t>
      </w:r>
      <w:r>
        <w:rPr>
          <w:rFonts w:ascii="Times New Roman" w:hAnsi="Times New Roman" w:cs="Times New Roman"/>
          <w:i/>
          <w:color w:val="000000"/>
          <w:sz w:val="24"/>
          <w:szCs w:val="24"/>
        </w:rPr>
        <w:t>i.e.,</w:t>
      </w:r>
      <w:r>
        <w:rPr>
          <w:rFonts w:ascii="Times New Roman" w:hAnsi="Times New Roman" w:cs="Times New Roman"/>
          <w:color w:val="000000"/>
          <w:sz w:val="24"/>
          <w:szCs w:val="24"/>
        </w:rPr>
        <w:t xml:space="preserve"> the soil is acidic soil. The soil physical and chemical properties of the experimental site were analyzed before started the experiment and presented in (Table 1). Soil analysis was done from the Soil Resource Development Institute (SRDI), Dinajpur, </w:t>
      </w:r>
      <w:r>
        <w:rPr>
          <w:rFonts w:ascii="Times New Roman" w:hAnsi="Times New Roman" w:cs="Times New Roman"/>
          <w:color w:val="000000"/>
          <w:sz w:val="24"/>
          <w:szCs w:val="24"/>
        </w:rPr>
        <w:lastRenderedPageBreak/>
        <w:t xml:space="preserve">Bangladesh shown in (Table 1). Soil analysis showed that the soil of the experimental plot was sandy loam. </w:t>
      </w:r>
    </w:p>
    <w:p w:rsidR="008E1F24" w:rsidRDefault="008E1F24">
      <w:pPr>
        <w:spacing w:after="0" w:line="360" w:lineRule="auto"/>
        <w:jc w:val="both"/>
        <w:rPr>
          <w:rFonts w:ascii="Times New Roman" w:hAnsi="Times New Roman" w:cs="Times New Roman"/>
          <w:color w:val="000000"/>
          <w:sz w:val="24"/>
          <w:szCs w:val="24"/>
        </w:rPr>
      </w:pP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Table 1: Soil Physical and Chemical Properties of the experimental location</w:t>
      </w:r>
    </w:p>
    <w:p w:rsidR="008E1F24" w:rsidRDefault="008E1F24">
      <w:pPr>
        <w:spacing w:after="0" w:line="360" w:lineRule="auto"/>
        <w:jc w:val="both"/>
        <w:rPr>
          <w:rFonts w:ascii="Times New Roman" w:hAnsi="Times New Roman" w:cs="Times New Roman"/>
          <w:b/>
          <w:color w:val="000000"/>
          <w:sz w:val="24"/>
          <w:szCs w:val="24"/>
        </w:rPr>
      </w:pPr>
    </w:p>
    <w:tbl>
      <w:tblPr>
        <w:tblW w:w="8497" w:type="dxa"/>
        <w:jc w:val="center"/>
        <w:tblLook w:val="04A0"/>
      </w:tblPr>
      <w:tblGrid>
        <w:gridCol w:w="1465"/>
        <w:gridCol w:w="1469"/>
        <w:gridCol w:w="1617"/>
        <w:gridCol w:w="2031"/>
        <w:gridCol w:w="1915"/>
      </w:tblGrid>
      <w:tr w:rsidR="008E1F24" w:rsidTr="00A33C7B">
        <w:trPr>
          <w:trHeight w:val="551"/>
          <w:jc w:val="center"/>
        </w:trPr>
        <w:tc>
          <w:tcPr>
            <w:tcW w:w="1465" w:type="dxa"/>
            <w:vMerge w:val="restart"/>
            <w:tcBorders>
              <w:top w:val="single" w:sz="4" w:space="0" w:color="auto"/>
            </w:tcBorders>
            <w:shd w:val="clear" w:color="auto" w:fill="auto"/>
            <w:vAlign w:val="center"/>
          </w:tcPr>
          <w:p w:rsidR="008E1F24" w:rsidRDefault="003E35E9" w:rsidP="00A33C7B">
            <w:pPr>
              <w:autoSpaceDE w:val="0"/>
              <w:autoSpaceDN w:val="0"/>
              <w:adjustRightInd w:val="0"/>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Parameters</w:t>
            </w:r>
          </w:p>
        </w:tc>
        <w:tc>
          <w:tcPr>
            <w:tcW w:w="7031" w:type="dxa"/>
            <w:gridSpan w:val="4"/>
            <w:tcBorders>
              <w:top w:val="single" w:sz="4" w:space="0" w:color="auto"/>
              <w:bottom w:val="single" w:sz="4" w:space="0" w:color="auto"/>
            </w:tcBorders>
            <w:shd w:val="clear" w:color="auto" w:fill="auto"/>
          </w:tcPr>
          <w:p w:rsidR="008E1F24" w:rsidRDefault="003E35E9">
            <w:pPr>
              <w:autoSpaceDE w:val="0"/>
              <w:autoSpaceDN w:val="0"/>
              <w:adjustRightInd w:val="0"/>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Environment</w:t>
            </w:r>
            <w:r w:rsidR="00877F33">
              <w:rPr>
                <w:rFonts w:ascii="Times New Roman" w:hAnsi="Times New Roman" w:cs="Times New Roman"/>
                <w:b/>
                <w:color w:val="000000"/>
                <w:sz w:val="24"/>
                <w:szCs w:val="24"/>
              </w:rPr>
              <w:t xml:space="preserve"> (E)</w:t>
            </w:r>
          </w:p>
        </w:tc>
      </w:tr>
      <w:tr w:rsidR="008E1F24">
        <w:trPr>
          <w:trHeight w:val="410"/>
          <w:jc w:val="center"/>
        </w:trPr>
        <w:tc>
          <w:tcPr>
            <w:tcW w:w="1465" w:type="dxa"/>
            <w:vMerge/>
            <w:tcBorders>
              <w:bottom w:val="single" w:sz="4" w:space="0" w:color="auto"/>
            </w:tcBorders>
            <w:shd w:val="clear" w:color="auto" w:fill="auto"/>
          </w:tcPr>
          <w:p w:rsidR="008E1F24" w:rsidRDefault="008E1F24">
            <w:pPr>
              <w:autoSpaceDE w:val="0"/>
              <w:autoSpaceDN w:val="0"/>
              <w:adjustRightInd w:val="0"/>
              <w:spacing w:line="360" w:lineRule="auto"/>
              <w:jc w:val="both"/>
              <w:rPr>
                <w:rFonts w:ascii="Times New Roman" w:hAnsi="Times New Roman" w:cs="Times New Roman"/>
                <w:b/>
                <w:color w:val="000000"/>
                <w:sz w:val="24"/>
                <w:szCs w:val="24"/>
              </w:rPr>
            </w:pPr>
          </w:p>
        </w:tc>
        <w:tc>
          <w:tcPr>
            <w:tcW w:w="1469" w:type="dxa"/>
            <w:tcBorders>
              <w:top w:val="single" w:sz="4" w:space="0" w:color="auto"/>
              <w:bottom w:val="single" w:sz="4" w:space="0" w:color="auto"/>
            </w:tcBorders>
            <w:shd w:val="clear" w:color="auto" w:fill="auto"/>
          </w:tcPr>
          <w:p w:rsidR="008E1F24" w:rsidRDefault="003E35E9">
            <w:pPr>
              <w:autoSpaceDE w:val="0"/>
              <w:autoSpaceDN w:val="0"/>
              <w:adjustRightInd w:val="0"/>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1</w:t>
            </w:r>
          </w:p>
        </w:tc>
        <w:tc>
          <w:tcPr>
            <w:tcW w:w="1617" w:type="dxa"/>
            <w:tcBorders>
              <w:top w:val="single" w:sz="4" w:space="0" w:color="auto"/>
              <w:bottom w:val="single" w:sz="4" w:space="0" w:color="auto"/>
            </w:tcBorders>
            <w:shd w:val="clear" w:color="auto" w:fill="auto"/>
          </w:tcPr>
          <w:p w:rsidR="008E1F24" w:rsidRDefault="003E35E9">
            <w:pPr>
              <w:autoSpaceDE w:val="0"/>
              <w:autoSpaceDN w:val="0"/>
              <w:adjustRightInd w:val="0"/>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2</w:t>
            </w:r>
          </w:p>
        </w:tc>
        <w:tc>
          <w:tcPr>
            <w:tcW w:w="2031" w:type="dxa"/>
            <w:tcBorders>
              <w:top w:val="single" w:sz="4" w:space="0" w:color="auto"/>
              <w:bottom w:val="single" w:sz="4" w:space="0" w:color="auto"/>
            </w:tcBorders>
            <w:shd w:val="clear" w:color="auto" w:fill="auto"/>
          </w:tcPr>
          <w:p w:rsidR="008E1F24" w:rsidRDefault="003E35E9">
            <w:pPr>
              <w:autoSpaceDE w:val="0"/>
              <w:autoSpaceDN w:val="0"/>
              <w:adjustRightInd w:val="0"/>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3</w:t>
            </w:r>
          </w:p>
        </w:tc>
        <w:tc>
          <w:tcPr>
            <w:tcW w:w="1915" w:type="dxa"/>
            <w:tcBorders>
              <w:top w:val="single" w:sz="4" w:space="0" w:color="auto"/>
              <w:bottom w:val="single" w:sz="4" w:space="0" w:color="auto"/>
            </w:tcBorders>
            <w:shd w:val="clear" w:color="auto" w:fill="auto"/>
          </w:tcPr>
          <w:p w:rsidR="008E1F24" w:rsidRDefault="003E35E9">
            <w:pPr>
              <w:autoSpaceDE w:val="0"/>
              <w:autoSpaceDN w:val="0"/>
              <w:adjustRightInd w:val="0"/>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4</w:t>
            </w:r>
          </w:p>
        </w:tc>
      </w:tr>
      <w:tr w:rsidR="008E1F24">
        <w:trPr>
          <w:trHeight w:val="551"/>
          <w:jc w:val="center"/>
        </w:trPr>
        <w:tc>
          <w:tcPr>
            <w:tcW w:w="1465" w:type="dxa"/>
            <w:tcBorders>
              <w:top w:val="single" w:sz="4" w:space="0" w:color="auto"/>
            </w:tcBorders>
            <w:shd w:val="clear" w:color="auto" w:fill="auto"/>
          </w:tcPr>
          <w:p w:rsidR="008E1F24" w:rsidRDefault="003E35E9">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Location</w:t>
            </w:r>
          </w:p>
        </w:tc>
        <w:tc>
          <w:tcPr>
            <w:tcW w:w="1469" w:type="dxa"/>
            <w:tcBorders>
              <w:top w:val="single" w:sz="4" w:space="0" w:color="auto"/>
            </w:tcBorders>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Dinajpur</w:t>
            </w:r>
          </w:p>
        </w:tc>
        <w:tc>
          <w:tcPr>
            <w:tcW w:w="1617" w:type="dxa"/>
            <w:tcBorders>
              <w:top w:val="single" w:sz="4" w:space="0" w:color="auto"/>
            </w:tcBorders>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Rangpur</w:t>
            </w:r>
          </w:p>
        </w:tc>
        <w:tc>
          <w:tcPr>
            <w:tcW w:w="2031" w:type="dxa"/>
            <w:tcBorders>
              <w:top w:val="single" w:sz="4" w:space="0" w:color="auto"/>
            </w:tcBorders>
            <w:shd w:val="clear" w:color="auto" w:fill="auto"/>
          </w:tcPr>
          <w:p w:rsidR="008E1F24" w:rsidRDefault="008956B2">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Mymensingh</w:t>
            </w:r>
          </w:p>
        </w:tc>
        <w:tc>
          <w:tcPr>
            <w:tcW w:w="1915" w:type="dxa"/>
            <w:tcBorders>
              <w:top w:val="single" w:sz="4" w:space="0" w:color="auto"/>
            </w:tcBorders>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Sylhet</w:t>
            </w:r>
          </w:p>
        </w:tc>
      </w:tr>
      <w:tr w:rsidR="008E1F24">
        <w:trPr>
          <w:trHeight w:val="428"/>
          <w:jc w:val="center"/>
        </w:trPr>
        <w:tc>
          <w:tcPr>
            <w:tcW w:w="1465" w:type="dxa"/>
            <w:shd w:val="clear" w:color="auto" w:fill="auto"/>
          </w:tcPr>
          <w:p w:rsidR="008E1F24" w:rsidRDefault="003E35E9">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Region</w:t>
            </w:r>
          </w:p>
        </w:tc>
        <w:tc>
          <w:tcPr>
            <w:tcW w:w="1469" w:type="dxa"/>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North</w:t>
            </w:r>
          </w:p>
        </w:tc>
        <w:tc>
          <w:tcPr>
            <w:tcW w:w="1617" w:type="dxa"/>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North</w:t>
            </w:r>
          </w:p>
        </w:tc>
        <w:tc>
          <w:tcPr>
            <w:tcW w:w="2031" w:type="dxa"/>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East</w:t>
            </w:r>
          </w:p>
        </w:tc>
        <w:tc>
          <w:tcPr>
            <w:tcW w:w="1915" w:type="dxa"/>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Northeast</w:t>
            </w:r>
          </w:p>
        </w:tc>
      </w:tr>
      <w:tr w:rsidR="008E1F24">
        <w:trPr>
          <w:trHeight w:val="937"/>
          <w:jc w:val="center"/>
        </w:trPr>
        <w:tc>
          <w:tcPr>
            <w:tcW w:w="1465" w:type="dxa"/>
            <w:shd w:val="clear" w:color="auto" w:fill="auto"/>
          </w:tcPr>
          <w:p w:rsidR="008E1F24" w:rsidRDefault="003E35E9">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Soil Texture </w:t>
            </w:r>
          </w:p>
        </w:tc>
        <w:tc>
          <w:tcPr>
            <w:tcW w:w="1469" w:type="dxa"/>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Sandy loam</w:t>
            </w:r>
          </w:p>
        </w:tc>
        <w:tc>
          <w:tcPr>
            <w:tcW w:w="1617" w:type="dxa"/>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Sandy loam</w:t>
            </w:r>
          </w:p>
        </w:tc>
        <w:tc>
          <w:tcPr>
            <w:tcW w:w="2031" w:type="dxa"/>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202124"/>
                <w:sz w:val="24"/>
                <w:szCs w:val="24"/>
                <w:shd w:val="clear" w:color="auto" w:fill="FFFFFF"/>
              </w:rPr>
              <w:t>silt loam to silty clay</w:t>
            </w:r>
          </w:p>
        </w:tc>
        <w:tc>
          <w:tcPr>
            <w:tcW w:w="1915" w:type="dxa"/>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Silty loamy </w:t>
            </w:r>
          </w:p>
        </w:tc>
      </w:tr>
      <w:tr w:rsidR="008E1F24">
        <w:trPr>
          <w:trHeight w:val="560"/>
          <w:jc w:val="center"/>
        </w:trPr>
        <w:tc>
          <w:tcPr>
            <w:tcW w:w="1465" w:type="dxa"/>
            <w:shd w:val="clear" w:color="auto" w:fill="auto"/>
          </w:tcPr>
          <w:p w:rsidR="008E1F24" w:rsidRDefault="003E35E9">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Soil type</w:t>
            </w:r>
          </w:p>
        </w:tc>
        <w:tc>
          <w:tcPr>
            <w:tcW w:w="1469" w:type="dxa"/>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Acidic</w:t>
            </w:r>
          </w:p>
        </w:tc>
        <w:tc>
          <w:tcPr>
            <w:tcW w:w="1617" w:type="dxa"/>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Acidic</w:t>
            </w:r>
          </w:p>
        </w:tc>
        <w:tc>
          <w:tcPr>
            <w:tcW w:w="2031" w:type="dxa"/>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Acidic</w:t>
            </w:r>
          </w:p>
        </w:tc>
        <w:tc>
          <w:tcPr>
            <w:tcW w:w="1915" w:type="dxa"/>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Acidic</w:t>
            </w:r>
          </w:p>
        </w:tc>
      </w:tr>
      <w:tr w:rsidR="008E1F24">
        <w:trPr>
          <w:trHeight w:val="274"/>
          <w:jc w:val="center"/>
        </w:trPr>
        <w:tc>
          <w:tcPr>
            <w:tcW w:w="1465" w:type="dxa"/>
            <w:tcBorders>
              <w:bottom w:val="single" w:sz="4" w:space="0" w:color="auto"/>
            </w:tcBorders>
            <w:shd w:val="clear" w:color="auto" w:fill="auto"/>
          </w:tcPr>
          <w:p w:rsidR="008E1F24" w:rsidRDefault="003E35E9">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Soil pH</w:t>
            </w:r>
          </w:p>
        </w:tc>
        <w:tc>
          <w:tcPr>
            <w:tcW w:w="1469" w:type="dxa"/>
            <w:tcBorders>
              <w:bottom w:val="single" w:sz="4" w:space="0" w:color="auto"/>
            </w:tcBorders>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6.5-7.5</w:t>
            </w:r>
          </w:p>
        </w:tc>
        <w:tc>
          <w:tcPr>
            <w:tcW w:w="1617" w:type="dxa"/>
            <w:tcBorders>
              <w:bottom w:val="single" w:sz="4" w:space="0" w:color="auto"/>
            </w:tcBorders>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5.5 -6.5</w:t>
            </w:r>
          </w:p>
        </w:tc>
        <w:tc>
          <w:tcPr>
            <w:tcW w:w="2031" w:type="dxa"/>
            <w:tcBorders>
              <w:bottom w:val="single" w:sz="4" w:space="0" w:color="auto"/>
            </w:tcBorders>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5.2-7.8</w:t>
            </w:r>
          </w:p>
        </w:tc>
        <w:tc>
          <w:tcPr>
            <w:tcW w:w="1915" w:type="dxa"/>
            <w:tcBorders>
              <w:bottom w:val="single" w:sz="4" w:space="0" w:color="auto"/>
            </w:tcBorders>
            <w:shd w:val="clear" w:color="auto" w:fill="auto"/>
          </w:tcPr>
          <w:p w:rsidR="008E1F24" w:rsidRDefault="003E35E9">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4.9-6.1</w:t>
            </w:r>
          </w:p>
        </w:tc>
      </w:tr>
    </w:tbl>
    <w:p w:rsidR="008E1F24" w:rsidRDefault="008E1F24">
      <w:pPr>
        <w:spacing w:after="0" w:line="360" w:lineRule="auto"/>
        <w:jc w:val="both"/>
        <w:rPr>
          <w:rFonts w:ascii="Times New Roman" w:hAnsi="Times New Roman" w:cs="Times New Roman"/>
          <w:b/>
          <w:color w:val="000000"/>
          <w:sz w:val="24"/>
          <w:szCs w:val="24"/>
        </w:rPr>
      </w:pPr>
    </w:p>
    <w:p w:rsidR="008E1F24" w:rsidRDefault="003E35E9">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3.4 Duration of the experiment</w:t>
      </w:r>
    </w:p>
    <w:p w:rsidR="008E1F24" w:rsidRDefault="003E35E9">
      <w:pPr>
        <w:spacing w:after="0" w:line="360" w:lineRule="auto"/>
        <w:jc w:val="both"/>
        <w:rPr>
          <w:rFonts w:ascii="Times New Roman" w:hAnsi="Times New Roman" w:cs="Times New Roman"/>
          <w:b/>
          <w:color w:val="000000"/>
          <w:sz w:val="24"/>
          <w:szCs w:val="24"/>
        </w:rPr>
      </w:pPr>
      <w:r>
        <w:rPr>
          <w:rFonts w:ascii="Times New Roman" w:hAnsi="Times New Roman" w:cs="Times New Roman"/>
          <w:color w:val="000000"/>
          <w:sz w:val="24"/>
          <w:szCs w:val="24"/>
        </w:rPr>
        <w:t xml:space="preserve">The experiment was conducted during the period from 17 December 2021 to </w:t>
      </w:r>
      <w:r>
        <w:rPr>
          <w:rFonts w:ascii="Times New Roman" w:hAnsi="Times New Roman" w:cs="Times New Roman"/>
          <w:color w:val="000000"/>
          <w:sz w:val="24"/>
          <w:szCs w:val="24"/>
          <w:cs/>
          <w:lang w:bidi="bn-BD"/>
        </w:rPr>
        <w:t xml:space="preserve">30 </w:t>
      </w:r>
      <w:r>
        <w:rPr>
          <w:rFonts w:ascii="Times New Roman" w:hAnsi="Times New Roman" w:cs="Times New Roman"/>
          <w:color w:val="000000"/>
          <w:sz w:val="24"/>
          <w:szCs w:val="24"/>
        </w:rPr>
        <w:t xml:space="preserve">April 2022. </w:t>
      </w:r>
    </w:p>
    <w:p w:rsidR="008E1F24" w:rsidRDefault="008E1F24">
      <w:pPr>
        <w:spacing w:after="0" w:line="360" w:lineRule="auto"/>
        <w:jc w:val="both"/>
        <w:rPr>
          <w:rFonts w:ascii="Times New Roman" w:hAnsi="Times New Roman" w:cs="Times New Roman"/>
          <w:b/>
          <w:color w:val="000000"/>
          <w:sz w:val="16"/>
          <w:szCs w:val="24"/>
        </w:rPr>
      </w:pPr>
    </w:p>
    <w:p w:rsidR="008E1F24" w:rsidRDefault="003E35E9">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3.5 Genotypes / planting materials</w:t>
      </w: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Recognized 10 rice genotypes were used in this experiment. Those genotypes were:</w:t>
      </w:r>
    </w:p>
    <w:tbl>
      <w:tblPr>
        <w:tblpPr w:leftFromText="180" w:rightFromText="180" w:vertAnchor="text" w:horzAnchor="margin" w:tblpXSpec="center" w:tblpY="269"/>
        <w:tblW w:w="0" w:type="auto"/>
        <w:tblBorders>
          <w:top w:val="single" w:sz="4" w:space="0" w:color="D99594"/>
          <w:left w:val="single" w:sz="4" w:space="0" w:color="D99594"/>
          <w:bottom w:val="single" w:sz="4" w:space="0" w:color="D99594"/>
          <w:right w:val="single" w:sz="4" w:space="0" w:color="D99594"/>
          <w:insideH w:val="single" w:sz="4" w:space="0" w:color="D99594"/>
          <w:insideV w:val="single" w:sz="4" w:space="0" w:color="D99594"/>
        </w:tblBorders>
        <w:tblLook w:val="04A0"/>
      </w:tblPr>
      <w:tblGrid>
        <w:gridCol w:w="982"/>
        <w:gridCol w:w="2718"/>
        <w:gridCol w:w="1230"/>
        <w:gridCol w:w="2947"/>
      </w:tblGrid>
      <w:tr w:rsidR="008E1F24">
        <w:trPr>
          <w:trHeight w:val="398"/>
        </w:trPr>
        <w:tc>
          <w:tcPr>
            <w:tcW w:w="982" w:type="dxa"/>
            <w:tcBorders>
              <w:top w:val="single" w:sz="4" w:space="0" w:color="auto"/>
              <w:left w:val="nil"/>
              <w:bottom w:val="single" w:sz="4" w:space="0" w:color="auto"/>
              <w:right w:val="nil"/>
            </w:tcBorders>
            <w:shd w:val="clear" w:color="auto" w:fill="FFFFFF"/>
          </w:tcPr>
          <w:p w:rsidR="008E1F24" w:rsidRDefault="003E35E9">
            <w:pPr>
              <w:spacing w:after="0" w:line="360" w:lineRule="auto"/>
              <w:jc w:val="both"/>
              <w:rPr>
                <w:rFonts w:ascii="Times New Roman" w:hAnsi="Times New Roman" w:cs="Times New Roman"/>
                <w:b/>
                <w:bCs/>
                <w:iCs/>
                <w:color w:val="000000"/>
                <w:sz w:val="24"/>
                <w:szCs w:val="24"/>
              </w:rPr>
            </w:pPr>
            <w:r>
              <w:rPr>
                <w:rFonts w:ascii="Times New Roman" w:hAnsi="Times New Roman" w:cs="Times New Roman"/>
                <w:b/>
                <w:bCs/>
                <w:iCs/>
                <w:color w:val="000000"/>
                <w:sz w:val="24"/>
                <w:szCs w:val="24"/>
              </w:rPr>
              <w:t xml:space="preserve">Sl. No. </w:t>
            </w:r>
          </w:p>
        </w:tc>
        <w:tc>
          <w:tcPr>
            <w:tcW w:w="2718" w:type="dxa"/>
            <w:tcBorders>
              <w:top w:val="single" w:sz="4" w:space="0" w:color="auto"/>
              <w:left w:val="nil"/>
              <w:bottom w:val="single" w:sz="4" w:space="0" w:color="auto"/>
              <w:right w:val="nil"/>
            </w:tcBorders>
            <w:shd w:val="clear" w:color="auto" w:fill="FFFFFF"/>
          </w:tcPr>
          <w:p w:rsidR="008E1F24" w:rsidRDefault="003E35E9">
            <w:pPr>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Name of the Genotype</w:t>
            </w:r>
            <w:r w:rsidR="00814F74">
              <w:rPr>
                <w:rFonts w:ascii="Times New Roman" w:hAnsi="Times New Roman" w:cs="Times New Roman"/>
                <w:b/>
                <w:bCs/>
                <w:color w:val="000000"/>
                <w:sz w:val="24"/>
                <w:szCs w:val="24"/>
              </w:rPr>
              <w:t>s</w:t>
            </w:r>
          </w:p>
        </w:tc>
        <w:tc>
          <w:tcPr>
            <w:tcW w:w="1230" w:type="dxa"/>
            <w:tcBorders>
              <w:top w:val="single" w:sz="4" w:space="0" w:color="auto"/>
              <w:left w:val="nil"/>
              <w:bottom w:val="single" w:sz="4" w:space="0" w:color="auto"/>
              <w:right w:val="nil"/>
            </w:tcBorders>
            <w:shd w:val="clear" w:color="auto" w:fill="FFFFFF"/>
          </w:tcPr>
          <w:p w:rsidR="008E1F24" w:rsidRDefault="003E35E9">
            <w:pPr>
              <w:spacing w:after="0"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Sl. No.</w:t>
            </w:r>
          </w:p>
        </w:tc>
        <w:tc>
          <w:tcPr>
            <w:tcW w:w="2947" w:type="dxa"/>
            <w:tcBorders>
              <w:top w:val="single" w:sz="4" w:space="0" w:color="auto"/>
              <w:left w:val="nil"/>
              <w:bottom w:val="single" w:sz="4" w:space="0" w:color="auto"/>
              <w:right w:val="nil"/>
            </w:tcBorders>
            <w:shd w:val="clear" w:color="auto" w:fill="FFFFFF"/>
          </w:tcPr>
          <w:p w:rsidR="008E1F24" w:rsidRDefault="003E35E9">
            <w:pPr>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Name of the Genotype</w:t>
            </w:r>
            <w:r w:rsidR="00814F74">
              <w:rPr>
                <w:rFonts w:ascii="Times New Roman" w:hAnsi="Times New Roman" w:cs="Times New Roman"/>
                <w:b/>
                <w:bCs/>
                <w:color w:val="000000"/>
                <w:sz w:val="24"/>
                <w:szCs w:val="24"/>
              </w:rPr>
              <w:t>s</w:t>
            </w:r>
          </w:p>
        </w:tc>
      </w:tr>
      <w:tr w:rsidR="008E1F24">
        <w:trPr>
          <w:trHeight w:val="408"/>
        </w:trPr>
        <w:tc>
          <w:tcPr>
            <w:tcW w:w="982" w:type="dxa"/>
            <w:tcBorders>
              <w:top w:val="single" w:sz="4" w:space="0" w:color="auto"/>
              <w:left w:val="nil"/>
              <w:bottom w:val="nil"/>
            </w:tcBorders>
            <w:shd w:val="clear" w:color="auto" w:fill="FFFFFF"/>
          </w:tcPr>
          <w:p w:rsidR="008E1F24" w:rsidRDefault="003E35E9">
            <w:pPr>
              <w:spacing w:after="0" w:line="36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1</w:t>
            </w:r>
          </w:p>
        </w:tc>
        <w:tc>
          <w:tcPr>
            <w:tcW w:w="2718" w:type="dxa"/>
            <w:tcBorders>
              <w:top w:val="single" w:sz="4" w:space="0" w:color="auto"/>
            </w:tcBorders>
            <w:shd w:val="clear" w:color="auto" w:fill="F2DBDB"/>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29</w:t>
            </w:r>
          </w:p>
        </w:tc>
        <w:tc>
          <w:tcPr>
            <w:tcW w:w="1230" w:type="dxa"/>
            <w:tcBorders>
              <w:top w:val="single" w:sz="4" w:space="0" w:color="auto"/>
            </w:tcBorders>
            <w:shd w:val="clear" w:color="auto" w:fill="F2DBDB"/>
          </w:tcPr>
          <w:p w:rsidR="008E1F24" w:rsidRDefault="003E35E9">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2947" w:type="dxa"/>
            <w:tcBorders>
              <w:top w:val="single" w:sz="4" w:space="0" w:color="auto"/>
            </w:tcBorders>
            <w:shd w:val="clear" w:color="auto" w:fill="F2DBDB"/>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67</w:t>
            </w:r>
          </w:p>
        </w:tc>
      </w:tr>
      <w:tr w:rsidR="008E1F24">
        <w:trPr>
          <w:trHeight w:val="398"/>
        </w:trPr>
        <w:tc>
          <w:tcPr>
            <w:tcW w:w="982" w:type="dxa"/>
            <w:tcBorders>
              <w:top w:val="nil"/>
              <w:left w:val="nil"/>
              <w:bottom w:val="nil"/>
            </w:tcBorders>
            <w:shd w:val="clear" w:color="auto" w:fill="FFFFFF"/>
          </w:tcPr>
          <w:p w:rsidR="008E1F24" w:rsidRDefault="003E35E9">
            <w:pPr>
              <w:spacing w:after="0" w:line="36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2</w:t>
            </w:r>
          </w:p>
        </w:tc>
        <w:tc>
          <w:tcPr>
            <w:tcW w:w="2718"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88</w:t>
            </w:r>
          </w:p>
        </w:tc>
        <w:tc>
          <w:tcPr>
            <w:tcW w:w="1230" w:type="dxa"/>
            <w:shd w:val="clear" w:color="auto" w:fill="auto"/>
          </w:tcPr>
          <w:p w:rsidR="008E1F24" w:rsidRDefault="003E35E9">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w:t>
            </w:r>
          </w:p>
        </w:tc>
        <w:tc>
          <w:tcPr>
            <w:tcW w:w="2947"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100</w:t>
            </w:r>
          </w:p>
        </w:tc>
      </w:tr>
      <w:tr w:rsidR="008E1F24">
        <w:trPr>
          <w:trHeight w:val="408"/>
        </w:trPr>
        <w:tc>
          <w:tcPr>
            <w:tcW w:w="982" w:type="dxa"/>
            <w:tcBorders>
              <w:top w:val="nil"/>
              <w:left w:val="nil"/>
              <w:bottom w:val="nil"/>
            </w:tcBorders>
            <w:shd w:val="clear" w:color="auto" w:fill="FFFFFF"/>
          </w:tcPr>
          <w:p w:rsidR="008E1F24" w:rsidRDefault="003E35E9">
            <w:pPr>
              <w:spacing w:after="0" w:line="36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3</w:t>
            </w:r>
          </w:p>
        </w:tc>
        <w:tc>
          <w:tcPr>
            <w:tcW w:w="2718" w:type="dxa"/>
            <w:shd w:val="clear" w:color="auto" w:fill="F2DBDB"/>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84</w:t>
            </w:r>
          </w:p>
        </w:tc>
        <w:tc>
          <w:tcPr>
            <w:tcW w:w="1230" w:type="dxa"/>
            <w:shd w:val="clear" w:color="auto" w:fill="F2DBDB"/>
          </w:tcPr>
          <w:p w:rsidR="008E1F24" w:rsidRDefault="003E35E9">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2947" w:type="dxa"/>
            <w:shd w:val="clear" w:color="auto" w:fill="F2DBDB"/>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89</w:t>
            </w:r>
          </w:p>
        </w:tc>
      </w:tr>
      <w:tr w:rsidR="008E1F24">
        <w:trPr>
          <w:trHeight w:val="398"/>
        </w:trPr>
        <w:tc>
          <w:tcPr>
            <w:tcW w:w="982" w:type="dxa"/>
            <w:tcBorders>
              <w:top w:val="nil"/>
              <w:left w:val="nil"/>
              <w:bottom w:val="nil"/>
            </w:tcBorders>
            <w:shd w:val="clear" w:color="auto" w:fill="FFFFFF"/>
          </w:tcPr>
          <w:p w:rsidR="008E1F24" w:rsidRDefault="003E35E9">
            <w:pPr>
              <w:spacing w:after="0" w:line="36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4</w:t>
            </w:r>
          </w:p>
        </w:tc>
        <w:tc>
          <w:tcPr>
            <w:tcW w:w="2718"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81</w:t>
            </w:r>
          </w:p>
        </w:tc>
        <w:tc>
          <w:tcPr>
            <w:tcW w:w="1230" w:type="dxa"/>
            <w:shd w:val="clear" w:color="auto" w:fill="auto"/>
          </w:tcPr>
          <w:p w:rsidR="008E1F24" w:rsidRDefault="003E35E9">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2947"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68</w:t>
            </w:r>
          </w:p>
        </w:tc>
      </w:tr>
      <w:tr w:rsidR="008E1F24">
        <w:trPr>
          <w:trHeight w:val="398"/>
        </w:trPr>
        <w:tc>
          <w:tcPr>
            <w:tcW w:w="982" w:type="dxa"/>
            <w:tcBorders>
              <w:top w:val="nil"/>
              <w:left w:val="nil"/>
              <w:bottom w:val="single" w:sz="4" w:space="0" w:color="auto"/>
            </w:tcBorders>
            <w:shd w:val="clear" w:color="auto" w:fill="FFFFFF"/>
          </w:tcPr>
          <w:p w:rsidR="008E1F24" w:rsidRDefault="003E35E9">
            <w:pPr>
              <w:spacing w:after="0" w:line="36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5</w:t>
            </w:r>
          </w:p>
        </w:tc>
        <w:tc>
          <w:tcPr>
            <w:tcW w:w="2718" w:type="dxa"/>
            <w:tcBorders>
              <w:bottom w:val="single" w:sz="4" w:space="0" w:color="auto"/>
            </w:tcBorders>
            <w:shd w:val="clear" w:color="auto" w:fill="F2DBDB"/>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28</w:t>
            </w:r>
          </w:p>
        </w:tc>
        <w:tc>
          <w:tcPr>
            <w:tcW w:w="1230" w:type="dxa"/>
            <w:tcBorders>
              <w:bottom w:val="single" w:sz="4" w:space="0" w:color="auto"/>
            </w:tcBorders>
            <w:shd w:val="clear" w:color="auto" w:fill="F2DBDB"/>
          </w:tcPr>
          <w:p w:rsidR="008E1F24" w:rsidRDefault="003E35E9">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2947" w:type="dxa"/>
            <w:tcBorders>
              <w:bottom w:val="single" w:sz="4" w:space="0" w:color="auto"/>
            </w:tcBorders>
            <w:shd w:val="clear" w:color="auto" w:fill="F2DBDB"/>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58</w:t>
            </w:r>
          </w:p>
        </w:tc>
      </w:tr>
    </w:tbl>
    <w:p w:rsidR="008E1F24" w:rsidRDefault="008E1F24">
      <w:pPr>
        <w:spacing w:after="0" w:line="360" w:lineRule="auto"/>
        <w:jc w:val="both"/>
        <w:rPr>
          <w:rFonts w:ascii="Times New Roman" w:hAnsi="Times New Roman" w:cs="Times New Roman"/>
          <w:b/>
          <w:bCs/>
          <w:color w:val="000000"/>
          <w:sz w:val="24"/>
          <w:szCs w:val="24"/>
          <w:lang w:bidi="bn-BD"/>
        </w:rPr>
      </w:pPr>
    </w:p>
    <w:p w:rsidR="008E1F24" w:rsidRDefault="008E1F24">
      <w:pPr>
        <w:spacing w:after="0" w:line="360" w:lineRule="auto"/>
        <w:jc w:val="both"/>
        <w:rPr>
          <w:rFonts w:ascii="Times New Roman" w:hAnsi="Times New Roman" w:cs="Times New Roman"/>
          <w:b/>
          <w:bCs/>
          <w:color w:val="000000"/>
          <w:sz w:val="24"/>
          <w:szCs w:val="24"/>
          <w:lang w:bidi="bn-BD"/>
        </w:rPr>
      </w:pPr>
    </w:p>
    <w:p w:rsidR="008E1F24" w:rsidRDefault="008E1F24">
      <w:pPr>
        <w:spacing w:after="0" w:line="360" w:lineRule="auto"/>
        <w:jc w:val="both"/>
        <w:rPr>
          <w:rFonts w:ascii="Times New Roman" w:hAnsi="Times New Roman" w:cs="Times New Roman"/>
          <w:b/>
          <w:bCs/>
          <w:color w:val="000000"/>
          <w:sz w:val="24"/>
          <w:szCs w:val="24"/>
          <w:lang w:bidi="bn-BD"/>
        </w:rPr>
      </w:pPr>
    </w:p>
    <w:p w:rsidR="008E1F24" w:rsidRDefault="008E1F24">
      <w:pPr>
        <w:spacing w:after="0" w:line="360" w:lineRule="auto"/>
        <w:jc w:val="both"/>
        <w:rPr>
          <w:rFonts w:ascii="Times New Roman" w:hAnsi="Times New Roman" w:cs="Times New Roman"/>
          <w:b/>
          <w:bCs/>
          <w:color w:val="000000"/>
          <w:sz w:val="24"/>
          <w:szCs w:val="24"/>
          <w:lang w:bidi="bn-BD"/>
        </w:rPr>
      </w:pPr>
    </w:p>
    <w:p w:rsidR="008E1F24" w:rsidRDefault="003E35E9">
      <w:pPr>
        <w:spacing w:after="0" w:line="360" w:lineRule="auto"/>
        <w:jc w:val="both"/>
        <w:rPr>
          <w:rFonts w:ascii="Times New Roman" w:hAnsi="Times New Roman" w:cs="Times New Roman"/>
          <w:b/>
          <w:bCs/>
          <w:color w:val="000000"/>
          <w:sz w:val="24"/>
          <w:szCs w:val="24"/>
          <w:lang w:bidi="bn-BD"/>
        </w:rPr>
      </w:pPr>
      <w:r>
        <w:rPr>
          <w:rFonts w:ascii="Times New Roman" w:hAnsi="Times New Roman" w:cs="Times New Roman"/>
          <w:b/>
          <w:bCs/>
          <w:color w:val="000000"/>
          <w:sz w:val="24"/>
          <w:szCs w:val="24"/>
          <w:lang w:bidi="bn-BD"/>
        </w:rPr>
        <w:lastRenderedPageBreak/>
        <w:t>3.6. Genotypic characteristics of the rice genotypes:</w:t>
      </w:r>
    </w:p>
    <w:p w:rsidR="008E1F24" w:rsidRDefault="003E35E9">
      <w:pPr>
        <w:spacing w:after="0" w:line="360" w:lineRule="auto"/>
        <w:jc w:val="both"/>
        <w:rPr>
          <w:rFonts w:ascii="Times New Roman" w:hAnsi="Times New Roman" w:cs="Times New Roman"/>
          <w:b/>
          <w:bCs/>
          <w:color w:val="000000"/>
          <w:sz w:val="24"/>
          <w:szCs w:val="24"/>
        </w:rPr>
      </w:pPr>
      <w:r>
        <w:rPr>
          <w:rFonts w:ascii="Times New Roman" w:hAnsi="Times New Roman" w:cs="Times New Roman"/>
          <w:b/>
          <w:color w:val="000000"/>
          <w:sz w:val="24"/>
          <w:szCs w:val="24"/>
        </w:rPr>
        <w:t xml:space="preserve">Genotypic characteristics of </w:t>
      </w:r>
      <w:r>
        <w:rPr>
          <w:rFonts w:ascii="Times New Roman" w:hAnsi="Times New Roman" w:cs="Times New Roman"/>
          <w:b/>
          <w:bCs/>
          <w:color w:val="000000"/>
          <w:sz w:val="24"/>
          <w:szCs w:val="24"/>
        </w:rPr>
        <w:t>BRRI dhan 58:</w:t>
      </w:r>
    </w:p>
    <w:p w:rsidR="008E1F24" w:rsidRDefault="003E35E9">
      <w:pPr>
        <w:pStyle w:val="ListParagraph"/>
        <w:numPr>
          <w:ilvl w:val="0"/>
          <w:numId w:val="3"/>
        </w:numPr>
        <w:spacing w:after="0" w:line="360" w:lineRule="auto"/>
        <w:rPr>
          <w:rFonts w:ascii="Times New Roman" w:hAnsi="Times New Roman" w:cs="Times New Roman"/>
          <w:b/>
          <w:bCs/>
          <w:color w:val="000000"/>
          <w:sz w:val="24"/>
          <w:szCs w:val="24"/>
          <w:lang w:bidi="en-US"/>
        </w:rPr>
      </w:pPr>
      <w:r>
        <w:rPr>
          <w:rFonts w:ascii="Times New Roman" w:hAnsi="Times New Roman" w:cs="Times New Roman"/>
          <w:b/>
          <w:bCs/>
          <w:color w:val="000000"/>
          <w:sz w:val="24"/>
          <w:szCs w:val="24"/>
          <w:lang w:bidi="bn-BD"/>
        </w:rPr>
        <w:t>Developed by:</w:t>
      </w:r>
      <w:r>
        <w:rPr>
          <w:rFonts w:ascii="Times New Roman" w:hAnsi="Times New Roman" w:cs="Times New Roman"/>
          <w:color w:val="000000"/>
          <w:sz w:val="24"/>
          <w:szCs w:val="24"/>
          <w:lang w:bidi="bn-BD"/>
        </w:rPr>
        <w:t xml:space="preserve"> Bangladesh Rice Research Institute (BRRI), Gazipur, Bangladesh.</w:t>
      </w:r>
    </w:p>
    <w:p w:rsidR="008E1F24" w:rsidRDefault="003E35E9">
      <w:pPr>
        <w:pStyle w:val="ListParagraph"/>
        <w:numPr>
          <w:ilvl w:val="0"/>
          <w:numId w:val="3"/>
        </w:numPr>
        <w:spacing w:after="0" w:line="360" w:lineRule="auto"/>
        <w:jc w:val="both"/>
        <w:rPr>
          <w:rFonts w:ascii="Times New Roman" w:hAnsi="Times New Roman" w:cs="Times New Roman"/>
          <w:b/>
          <w:bCs/>
          <w:color w:val="000000"/>
          <w:sz w:val="24"/>
          <w:szCs w:val="24"/>
          <w:lang w:bidi="en-US"/>
        </w:rPr>
      </w:pPr>
      <w:r>
        <w:rPr>
          <w:rFonts w:ascii="Times New Roman" w:hAnsi="Times New Roman" w:cs="Times New Roman"/>
          <w:b/>
          <w:bCs/>
          <w:color w:val="000000"/>
          <w:sz w:val="24"/>
          <w:szCs w:val="24"/>
          <w:lang w:bidi="bn-BD"/>
        </w:rPr>
        <w:t xml:space="preserve"> Method of development/origin:</w:t>
      </w:r>
      <w:r>
        <w:rPr>
          <w:rFonts w:ascii="Times New Roman" w:hAnsi="Times New Roman" w:cs="Times New Roman"/>
          <w:color w:val="000000"/>
          <w:sz w:val="24"/>
          <w:szCs w:val="24"/>
          <w:lang w:bidi="bn-BD"/>
        </w:rPr>
        <w:t xml:space="preserve"> Hybridization</w:t>
      </w:r>
    </w:p>
    <w:p w:rsidR="008E1F24" w:rsidRDefault="003E35E9">
      <w:pPr>
        <w:pStyle w:val="ListParagraph"/>
        <w:numPr>
          <w:ilvl w:val="0"/>
          <w:numId w:val="3"/>
        </w:numPr>
        <w:spacing w:after="0" w:line="360" w:lineRule="auto"/>
        <w:jc w:val="both"/>
        <w:rPr>
          <w:rFonts w:ascii="Times New Roman" w:hAnsi="Times New Roman" w:cs="Times New Roman"/>
          <w:b/>
          <w:bCs/>
          <w:color w:val="000000"/>
          <w:sz w:val="24"/>
          <w:szCs w:val="24"/>
          <w:lang w:bidi="en-US"/>
        </w:rPr>
      </w:pPr>
      <w:r>
        <w:rPr>
          <w:rFonts w:ascii="Times New Roman" w:hAnsi="Times New Roman" w:cs="Times New Roman"/>
          <w:b/>
          <w:bCs/>
          <w:color w:val="000000"/>
          <w:sz w:val="24"/>
          <w:szCs w:val="24"/>
          <w:lang w:bidi="bn-BD"/>
        </w:rPr>
        <w:t xml:space="preserve"> Year of release:</w:t>
      </w:r>
      <w:r>
        <w:rPr>
          <w:rFonts w:ascii="Times New Roman" w:hAnsi="Times New Roman" w:cs="Times New Roman"/>
          <w:color w:val="000000"/>
          <w:sz w:val="24"/>
          <w:szCs w:val="24"/>
          <w:lang w:bidi="bn-BD"/>
        </w:rPr>
        <w:t xml:space="preserve"> 2012</w:t>
      </w:r>
    </w:p>
    <w:p w:rsidR="008E1F24" w:rsidRDefault="003E35E9">
      <w:pPr>
        <w:pStyle w:val="ListParagraph"/>
        <w:numPr>
          <w:ilvl w:val="0"/>
          <w:numId w:val="3"/>
        </w:numPr>
        <w:spacing w:after="0" w:line="360" w:lineRule="auto"/>
        <w:jc w:val="both"/>
        <w:rPr>
          <w:rFonts w:ascii="Times New Roman" w:hAnsi="Times New Roman" w:cs="Times New Roman"/>
          <w:b/>
          <w:bCs/>
          <w:color w:val="000000"/>
          <w:sz w:val="24"/>
          <w:szCs w:val="24"/>
          <w:lang w:bidi="en-US"/>
        </w:rPr>
      </w:pPr>
      <w:r>
        <w:rPr>
          <w:rFonts w:ascii="Times New Roman" w:hAnsi="Times New Roman" w:cs="Times New Roman"/>
          <w:b/>
          <w:bCs/>
          <w:color w:val="000000"/>
          <w:sz w:val="24"/>
          <w:szCs w:val="24"/>
          <w:lang w:bidi="bn-BD"/>
        </w:rPr>
        <w:t>Main characteristics:</w:t>
      </w:r>
      <w:r>
        <w:rPr>
          <w:rFonts w:ascii="Times New Roman" w:hAnsi="Times New Roman" w:cs="Times New Roman"/>
          <w:color w:val="000000"/>
          <w:sz w:val="24"/>
          <w:szCs w:val="24"/>
          <w:lang w:bidi="bn-BD"/>
        </w:rPr>
        <w:t xml:space="preserve"> </w:t>
      </w:r>
    </w:p>
    <w:p w:rsidR="008E1F24" w:rsidRDefault="003E35E9">
      <w:pPr>
        <w:pStyle w:val="ListParagraph"/>
        <w:numPr>
          <w:ilvl w:val="0"/>
          <w:numId w:val="17"/>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Plant height 100-105 cm. </w:t>
      </w:r>
    </w:p>
    <w:p w:rsidR="008E1F24" w:rsidRDefault="003E35E9">
      <w:pPr>
        <w:pStyle w:val="ListParagraph"/>
        <w:numPr>
          <w:ilvl w:val="0"/>
          <w:numId w:val="17"/>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 In vegetative stage size and shape taller than BRRI dhan 29.</w:t>
      </w:r>
    </w:p>
    <w:p w:rsidR="008E1F24" w:rsidRDefault="003E35E9">
      <w:pPr>
        <w:pStyle w:val="ListParagraph"/>
        <w:numPr>
          <w:ilvl w:val="0"/>
          <w:numId w:val="17"/>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Grain as like BRRI dhan 29 but slight slender.</w:t>
      </w:r>
    </w:p>
    <w:p w:rsidR="008E1F24" w:rsidRDefault="003E35E9">
      <w:pPr>
        <w:pStyle w:val="ListParagraph"/>
        <w:numPr>
          <w:ilvl w:val="0"/>
          <w:numId w:val="17"/>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1000 grain weight 24 gm. </w:t>
      </w:r>
    </w:p>
    <w:p w:rsidR="008E1F24" w:rsidRDefault="003E35E9">
      <w:pPr>
        <w:pStyle w:val="ListParagraph"/>
        <w:numPr>
          <w:ilvl w:val="0"/>
          <w:numId w:val="17"/>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Ripe grain colour as like straw colour, </w:t>
      </w:r>
    </w:p>
    <w:p w:rsidR="008E1F24" w:rsidRDefault="003E35E9">
      <w:pPr>
        <w:pStyle w:val="ListParagraph"/>
        <w:numPr>
          <w:ilvl w:val="0"/>
          <w:numId w:val="17"/>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Lifetime: 150-155 days</w:t>
      </w:r>
    </w:p>
    <w:p w:rsidR="008E1F24" w:rsidRDefault="003E35E9">
      <w:pPr>
        <w:pStyle w:val="ListParagraph"/>
        <w:numPr>
          <w:ilvl w:val="0"/>
          <w:numId w:val="4"/>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Planting season and time:</w:t>
      </w:r>
      <w:r>
        <w:rPr>
          <w:rFonts w:ascii="Times New Roman" w:hAnsi="Times New Roman" w:cs="Times New Roman"/>
          <w:color w:val="000000"/>
          <w:sz w:val="24"/>
          <w:szCs w:val="24"/>
          <w:lang w:bidi="bn-BD"/>
        </w:rPr>
        <w:t xml:space="preserve"> Boro, seedling in seed bed late November to Mid-December.</w:t>
      </w:r>
    </w:p>
    <w:p w:rsidR="008E1F24" w:rsidRDefault="003E35E9">
      <w:pPr>
        <w:pStyle w:val="ListParagraph"/>
        <w:numPr>
          <w:ilvl w:val="0"/>
          <w:numId w:val="4"/>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Harvesting time:</w:t>
      </w:r>
      <w:r>
        <w:rPr>
          <w:rFonts w:ascii="Times New Roman" w:hAnsi="Times New Roman" w:cs="Times New Roman"/>
          <w:color w:val="000000"/>
          <w:sz w:val="24"/>
          <w:szCs w:val="24"/>
          <w:lang w:bidi="bn-BD"/>
        </w:rPr>
        <w:t xml:space="preserve"> Mid-April to early May.</w:t>
      </w:r>
    </w:p>
    <w:p w:rsidR="008E1F24" w:rsidRDefault="003E35E9">
      <w:pPr>
        <w:pStyle w:val="ListParagraph"/>
        <w:numPr>
          <w:ilvl w:val="0"/>
          <w:numId w:val="4"/>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Yield:</w:t>
      </w:r>
      <w:r>
        <w:rPr>
          <w:rFonts w:ascii="Times New Roman" w:hAnsi="Times New Roman" w:cs="Times New Roman"/>
          <w:color w:val="000000"/>
          <w:sz w:val="24"/>
          <w:szCs w:val="24"/>
          <w:lang w:bidi="bn-BD"/>
        </w:rPr>
        <w:t xml:space="preserve"> 7-7.5 t ha</w:t>
      </w:r>
      <w:r>
        <w:rPr>
          <w:rFonts w:ascii="Times New Roman" w:hAnsi="Times New Roman" w:cs="Times New Roman"/>
          <w:color w:val="000000"/>
          <w:sz w:val="24"/>
          <w:szCs w:val="24"/>
          <w:vertAlign w:val="superscript"/>
          <w:lang w:bidi="bn-BD"/>
        </w:rPr>
        <w:t>-1</w:t>
      </w:r>
    </w:p>
    <w:p w:rsidR="008E1F24" w:rsidRDefault="003E35E9">
      <w:pPr>
        <w:pStyle w:val="ListParagraph"/>
        <w:numPr>
          <w:ilvl w:val="0"/>
          <w:numId w:val="4"/>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Resistance/tolerance:</w:t>
      </w:r>
      <w:r>
        <w:rPr>
          <w:rFonts w:ascii="Times New Roman" w:hAnsi="Times New Roman" w:cs="Times New Roman"/>
          <w:color w:val="000000"/>
          <w:sz w:val="24"/>
          <w:szCs w:val="24"/>
          <w:lang w:bidi="bn-BD"/>
        </w:rPr>
        <w:t xml:space="preserve"> Medium, wilt disease tolerant.</w:t>
      </w:r>
    </w:p>
    <w:p w:rsidR="008E1F24" w:rsidRDefault="008E1F24">
      <w:pPr>
        <w:spacing w:after="0" w:line="360" w:lineRule="auto"/>
        <w:jc w:val="both"/>
        <w:rPr>
          <w:rFonts w:ascii="Times New Roman" w:hAnsi="Times New Roman" w:cs="Times New Roman"/>
          <w:b/>
          <w:bCs/>
          <w:color w:val="000000"/>
          <w:sz w:val="24"/>
          <w:szCs w:val="24"/>
          <w:lang w:bidi="bn-BD"/>
        </w:rPr>
      </w:pP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color w:val="000000"/>
          <w:sz w:val="24"/>
          <w:szCs w:val="24"/>
        </w:rPr>
        <w:t>Genotypic</w:t>
      </w:r>
      <w:r>
        <w:rPr>
          <w:rFonts w:ascii="Times New Roman" w:hAnsi="Times New Roman" w:cs="Times New Roman"/>
          <w:b/>
          <w:bCs/>
          <w:color w:val="000000"/>
          <w:sz w:val="24"/>
          <w:szCs w:val="24"/>
          <w:lang w:bidi="bn-BD"/>
        </w:rPr>
        <w:t xml:space="preserve"> Characteristics of BRRI dhan 28</w:t>
      </w:r>
    </w:p>
    <w:p w:rsidR="008E1F24" w:rsidRDefault="003E35E9">
      <w:pPr>
        <w:pStyle w:val="ListParagraph"/>
        <w:numPr>
          <w:ilvl w:val="0"/>
          <w:numId w:val="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Developed by:</w:t>
      </w:r>
      <w:r>
        <w:rPr>
          <w:rFonts w:ascii="Times New Roman" w:hAnsi="Times New Roman" w:cs="Times New Roman"/>
          <w:color w:val="000000"/>
          <w:sz w:val="24"/>
          <w:szCs w:val="24"/>
          <w:lang w:bidi="bn-BD"/>
        </w:rPr>
        <w:t xml:space="preserve"> Bangladesh Rice Research Institute (BRRI), Gazipur, Bangladesh.</w:t>
      </w:r>
    </w:p>
    <w:p w:rsidR="008E1F24" w:rsidRDefault="003E35E9">
      <w:pPr>
        <w:pStyle w:val="ListParagraph"/>
        <w:numPr>
          <w:ilvl w:val="0"/>
          <w:numId w:val="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Method of development/origin:</w:t>
      </w:r>
      <w:r>
        <w:rPr>
          <w:rFonts w:ascii="Times New Roman" w:hAnsi="Times New Roman" w:cs="Times New Roman"/>
          <w:color w:val="000000"/>
          <w:sz w:val="24"/>
          <w:szCs w:val="24"/>
          <w:lang w:bidi="bn-BD"/>
        </w:rPr>
        <w:t xml:space="preserve"> Hybridization/ BR 601-3-3-4-2-5.</w:t>
      </w:r>
    </w:p>
    <w:p w:rsidR="008E1F24" w:rsidRDefault="003E35E9">
      <w:pPr>
        <w:pStyle w:val="ListParagraph"/>
        <w:numPr>
          <w:ilvl w:val="0"/>
          <w:numId w:val="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Year of release:</w:t>
      </w:r>
      <w:r>
        <w:rPr>
          <w:rFonts w:ascii="Times New Roman" w:hAnsi="Times New Roman" w:cs="Times New Roman"/>
          <w:color w:val="000000"/>
          <w:sz w:val="24"/>
          <w:szCs w:val="24"/>
          <w:lang w:bidi="bn-BD"/>
        </w:rPr>
        <w:t xml:space="preserve"> 1994</w:t>
      </w:r>
    </w:p>
    <w:p w:rsidR="008E1F24" w:rsidRDefault="003E35E9">
      <w:pPr>
        <w:pStyle w:val="ListParagraph"/>
        <w:numPr>
          <w:ilvl w:val="0"/>
          <w:numId w:val="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Main characteristics:</w:t>
      </w:r>
      <w:r>
        <w:rPr>
          <w:rFonts w:ascii="Times New Roman" w:hAnsi="Times New Roman" w:cs="Times New Roman"/>
          <w:color w:val="000000"/>
          <w:sz w:val="24"/>
          <w:szCs w:val="24"/>
          <w:lang w:bidi="bn-BD"/>
        </w:rPr>
        <w:t xml:space="preserve"> Plant height 90 cm, clean rice, medium, slender and white</w:t>
      </w:r>
    </w:p>
    <w:p w:rsidR="008E1F24" w:rsidRDefault="003E35E9">
      <w:pPr>
        <w:pStyle w:val="ListParagraph"/>
        <w:numPr>
          <w:ilvl w:val="0"/>
          <w:numId w:val="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 </w:t>
      </w:r>
      <w:r>
        <w:rPr>
          <w:rFonts w:ascii="Times New Roman" w:hAnsi="Times New Roman" w:cs="Times New Roman"/>
          <w:b/>
          <w:bCs/>
          <w:color w:val="000000"/>
          <w:sz w:val="24"/>
          <w:szCs w:val="24"/>
          <w:lang w:bidi="bn-BD"/>
        </w:rPr>
        <w:t>Planting season and time</w:t>
      </w:r>
      <w:r>
        <w:rPr>
          <w:rFonts w:ascii="Times New Roman" w:hAnsi="Times New Roman" w:cs="Times New Roman"/>
          <w:color w:val="000000"/>
          <w:sz w:val="24"/>
          <w:szCs w:val="24"/>
          <w:lang w:bidi="bn-BD"/>
        </w:rPr>
        <w:t>: Rabi, Boro, Mid to late November</w:t>
      </w:r>
    </w:p>
    <w:p w:rsidR="008E1F24" w:rsidRDefault="003E35E9">
      <w:pPr>
        <w:pStyle w:val="ListParagraph"/>
        <w:numPr>
          <w:ilvl w:val="0"/>
          <w:numId w:val="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Harvesting time</w:t>
      </w:r>
      <w:r>
        <w:rPr>
          <w:rFonts w:ascii="Times New Roman" w:hAnsi="Times New Roman" w:cs="Times New Roman"/>
          <w:color w:val="000000"/>
          <w:sz w:val="24"/>
          <w:szCs w:val="24"/>
          <w:lang w:bidi="bn-BD"/>
        </w:rPr>
        <w:t>: Early to Mid-April.</w:t>
      </w:r>
    </w:p>
    <w:p w:rsidR="008E1F24" w:rsidRDefault="003E35E9">
      <w:pPr>
        <w:pStyle w:val="ListParagraph"/>
        <w:numPr>
          <w:ilvl w:val="0"/>
          <w:numId w:val="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Yield</w:t>
      </w:r>
      <w:r>
        <w:rPr>
          <w:rFonts w:ascii="Times New Roman" w:hAnsi="Times New Roman" w:cs="Times New Roman"/>
          <w:color w:val="000000"/>
          <w:sz w:val="24"/>
          <w:szCs w:val="24"/>
          <w:lang w:bidi="bn-BD"/>
        </w:rPr>
        <w:t>: 6.0  t ha</w:t>
      </w:r>
      <w:r>
        <w:rPr>
          <w:rFonts w:ascii="Times New Roman" w:hAnsi="Times New Roman" w:cs="Times New Roman"/>
          <w:color w:val="000000"/>
          <w:sz w:val="24"/>
          <w:szCs w:val="24"/>
          <w:vertAlign w:val="superscript"/>
          <w:lang w:bidi="bn-BD"/>
        </w:rPr>
        <w:t>-1</w:t>
      </w:r>
    </w:p>
    <w:p w:rsidR="008E1F24" w:rsidRDefault="003E35E9">
      <w:pPr>
        <w:pStyle w:val="ListParagraph"/>
        <w:numPr>
          <w:ilvl w:val="0"/>
          <w:numId w:val="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Resistance/tolerance:</w:t>
      </w:r>
      <w:r>
        <w:rPr>
          <w:rFonts w:ascii="Times New Roman" w:hAnsi="Times New Roman" w:cs="Times New Roman"/>
          <w:color w:val="000000"/>
          <w:sz w:val="24"/>
          <w:szCs w:val="24"/>
          <w:lang w:bidi="bn-BD"/>
        </w:rPr>
        <w:t xml:space="preserve"> Moderately resistance to blast</w:t>
      </w:r>
    </w:p>
    <w:p w:rsidR="008E1F24" w:rsidRDefault="008E1F24">
      <w:pPr>
        <w:spacing w:after="0" w:line="360" w:lineRule="auto"/>
        <w:jc w:val="both"/>
        <w:rPr>
          <w:rFonts w:ascii="Times New Roman" w:hAnsi="Times New Roman" w:cs="Times New Roman"/>
          <w:b/>
          <w:bCs/>
          <w:color w:val="000000"/>
          <w:sz w:val="24"/>
          <w:szCs w:val="24"/>
          <w:lang w:bidi="bn-BD"/>
        </w:rPr>
      </w:pPr>
      <w:bookmarkStart w:id="1" w:name="_Hlk138683690"/>
    </w:p>
    <w:p w:rsidR="008E1F24" w:rsidRDefault="008E1F24">
      <w:pPr>
        <w:spacing w:after="0" w:line="360" w:lineRule="auto"/>
        <w:jc w:val="both"/>
        <w:rPr>
          <w:rFonts w:ascii="Times New Roman" w:hAnsi="Times New Roman" w:cs="Times New Roman"/>
          <w:b/>
          <w:color w:val="000000"/>
          <w:sz w:val="24"/>
          <w:szCs w:val="24"/>
        </w:rPr>
      </w:pPr>
    </w:p>
    <w:p w:rsidR="008E1F24" w:rsidRDefault="008E1F24">
      <w:pPr>
        <w:spacing w:after="0" w:line="360" w:lineRule="auto"/>
        <w:jc w:val="both"/>
        <w:rPr>
          <w:rFonts w:ascii="Times New Roman" w:hAnsi="Times New Roman" w:cs="Times New Roman"/>
          <w:b/>
          <w:color w:val="000000"/>
          <w:sz w:val="24"/>
          <w:szCs w:val="24"/>
        </w:rPr>
      </w:pPr>
    </w:p>
    <w:p w:rsidR="008E1F24" w:rsidRDefault="008E1F24">
      <w:pPr>
        <w:spacing w:after="0" w:line="360" w:lineRule="auto"/>
        <w:jc w:val="both"/>
        <w:rPr>
          <w:rFonts w:ascii="Times New Roman" w:hAnsi="Times New Roman" w:cs="Times New Roman"/>
          <w:b/>
          <w:color w:val="000000"/>
          <w:sz w:val="24"/>
          <w:szCs w:val="24"/>
        </w:rPr>
      </w:pPr>
    </w:p>
    <w:p w:rsidR="008E1F24" w:rsidRDefault="003E35E9">
      <w:pPr>
        <w:spacing w:after="0" w:line="360" w:lineRule="auto"/>
        <w:jc w:val="both"/>
        <w:rPr>
          <w:rFonts w:ascii="Times New Roman" w:hAnsi="Times New Roman" w:cs="Times New Roman"/>
          <w:b/>
          <w:bCs/>
          <w:color w:val="000000"/>
          <w:sz w:val="24"/>
          <w:szCs w:val="24"/>
          <w:lang w:bidi="bn-BD"/>
        </w:rPr>
      </w:pPr>
      <w:r>
        <w:rPr>
          <w:rFonts w:ascii="Times New Roman" w:hAnsi="Times New Roman" w:cs="Times New Roman"/>
          <w:b/>
          <w:color w:val="000000"/>
          <w:sz w:val="24"/>
          <w:szCs w:val="24"/>
        </w:rPr>
        <w:lastRenderedPageBreak/>
        <w:t>Genotypic</w:t>
      </w:r>
      <w:r>
        <w:rPr>
          <w:rFonts w:ascii="Times New Roman" w:hAnsi="Times New Roman" w:cs="Times New Roman"/>
          <w:b/>
          <w:bCs/>
          <w:color w:val="000000"/>
          <w:sz w:val="24"/>
          <w:szCs w:val="24"/>
          <w:lang w:bidi="bn-BD"/>
        </w:rPr>
        <w:t xml:space="preserve"> Characteristics of BRRI dhan 89</w:t>
      </w:r>
    </w:p>
    <w:p w:rsidR="008E1F24" w:rsidRDefault="003E35E9">
      <w:pPr>
        <w:pStyle w:val="ListParagraph"/>
        <w:numPr>
          <w:ilvl w:val="0"/>
          <w:numId w:val="5"/>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Developed by</w:t>
      </w:r>
      <w:r>
        <w:rPr>
          <w:rFonts w:ascii="Times New Roman" w:hAnsi="Times New Roman" w:cs="Times New Roman"/>
          <w:color w:val="000000"/>
          <w:sz w:val="24"/>
          <w:szCs w:val="24"/>
          <w:lang w:bidi="bn-BD"/>
        </w:rPr>
        <w:t>: Bangladesh Rice Research Institute (BRRI), Gazipur, Bangladesh.</w:t>
      </w:r>
    </w:p>
    <w:p w:rsidR="008E1F24" w:rsidRDefault="003E35E9">
      <w:pPr>
        <w:pStyle w:val="ListParagraph"/>
        <w:numPr>
          <w:ilvl w:val="0"/>
          <w:numId w:val="5"/>
        </w:numPr>
        <w:spacing w:after="0" w:line="360" w:lineRule="auto"/>
        <w:jc w:val="both"/>
        <w:rPr>
          <w:rFonts w:ascii="Times New Roman" w:hAnsi="Times New Roman" w:cs="Times New Roman"/>
          <w:i/>
          <w:iCs/>
          <w:color w:val="000000"/>
          <w:sz w:val="24"/>
          <w:szCs w:val="24"/>
          <w:lang w:bidi="bn-BD"/>
        </w:rPr>
      </w:pPr>
      <w:r>
        <w:rPr>
          <w:rFonts w:ascii="Times New Roman" w:hAnsi="Times New Roman" w:cs="Times New Roman"/>
          <w:b/>
          <w:bCs/>
          <w:color w:val="000000"/>
          <w:sz w:val="24"/>
          <w:szCs w:val="24"/>
          <w:lang w:bidi="bn-BD"/>
        </w:rPr>
        <w:t>Method of development/origin</w:t>
      </w:r>
      <w:r>
        <w:rPr>
          <w:rFonts w:ascii="Times New Roman" w:hAnsi="Times New Roman" w:cs="Times New Roman"/>
          <w:color w:val="000000"/>
          <w:sz w:val="24"/>
          <w:szCs w:val="24"/>
          <w:lang w:bidi="bn-BD"/>
        </w:rPr>
        <w:t xml:space="preserve">: Crossing between BRRI dhan 58 and </w:t>
      </w:r>
      <w:r>
        <w:rPr>
          <w:rFonts w:ascii="Times New Roman" w:hAnsi="Times New Roman" w:cs="Times New Roman"/>
          <w:i/>
          <w:iCs/>
          <w:color w:val="000000"/>
          <w:sz w:val="24"/>
          <w:szCs w:val="24"/>
          <w:lang w:bidi="bn-BD"/>
        </w:rPr>
        <w:t>Oryza rufipogon.</w:t>
      </w:r>
    </w:p>
    <w:p w:rsidR="008E1F24" w:rsidRDefault="003E35E9">
      <w:pPr>
        <w:pStyle w:val="ListParagraph"/>
        <w:numPr>
          <w:ilvl w:val="0"/>
          <w:numId w:val="5"/>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Year of release</w:t>
      </w:r>
      <w:r>
        <w:rPr>
          <w:rFonts w:ascii="Times New Roman" w:hAnsi="Times New Roman" w:cs="Times New Roman"/>
          <w:color w:val="000000"/>
          <w:sz w:val="24"/>
          <w:szCs w:val="24"/>
          <w:lang w:bidi="bn-BD"/>
        </w:rPr>
        <w:t>: 2018</w:t>
      </w:r>
    </w:p>
    <w:p w:rsidR="008E1F24" w:rsidRDefault="003E35E9">
      <w:pPr>
        <w:pStyle w:val="ListParagraph"/>
        <w:numPr>
          <w:ilvl w:val="0"/>
          <w:numId w:val="5"/>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Main characteristics:</w:t>
      </w:r>
      <w:r>
        <w:rPr>
          <w:rFonts w:ascii="Times New Roman" w:hAnsi="Times New Roman" w:cs="Times New Roman"/>
          <w:color w:val="000000"/>
          <w:sz w:val="24"/>
          <w:szCs w:val="24"/>
          <w:lang w:bidi="bn-BD"/>
        </w:rPr>
        <w:t xml:space="preserve"> </w:t>
      </w:r>
    </w:p>
    <w:p w:rsidR="008E1F24" w:rsidRDefault="003E35E9">
      <w:pPr>
        <w:pStyle w:val="ListParagraph"/>
        <w:numPr>
          <w:ilvl w:val="0"/>
          <w:numId w:val="18"/>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High yielding variety. </w:t>
      </w:r>
    </w:p>
    <w:p w:rsidR="008E1F24" w:rsidRDefault="003E35E9">
      <w:pPr>
        <w:pStyle w:val="ListParagraph"/>
        <w:numPr>
          <w:ilvl w:val="0"/>
          <w:numId w:val="18"/>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Transplanted boro.  </w:t>
      </w:r>
    </w:p>
    <w:p w:rsidR="008E1F24" w:rsidRDefault="003E35E9">
      <w:pPr>
        <w:pStyle w:val="ListParagraph"/>
        <w:numPr>
          <w:ilvl w:val="0"/>
          <w:numId w:val="18"/>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Content of amylose is 28.5%. </w:t>
      </w:r>
    </w:p>
    <w:p w:rsidR="008E1F24" w:rsidRDefault="003E35E9">
      <w:pPr>
        <w:pStyle w:val="ListParagraph"/>
        <w:numPr>
          <w:ilvl w:val="0"/>
          <w:numId w:val="18"/>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 Crop duration 154-158 days. </w:t>
      </w:r>
    </w:p>
    <w:p w:rsidR="008E1F24" w:rsidRDefault="003E35E9">
      <w:pPr>
        <w:pStyle w:val="ListParagraph"/>
        <w:numPr>
          <w:ilvl w:val="0"/>
          <w:numId w:val="18"/>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Protein content is 9.8%. </w:t>
      </w:r>
    </w:p>
    <w:p w:rsidR="008E1F24" w:rsidRDefault="003E35E9">
      <w:pPr>
        <w:pStyle w:val="ListParagraph"/>
        <w:numPr>
          <w:ilvl w:val="0"/>
          <w:numId w:val="18"/>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1000 grain weight 24.4 gm. </w:t>
      </w:r>
    </w:p>
    <w:p w:rsidR="008E1F24" w:rsidRDefault="003E35E9">
      <w:pPr>
        <w:pStyle w:val="ListParagraph"/>
        <w:numPr>
          <w:ilvl w:val="0"/>
          <w:numId w:val="18"/>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Plant height: 106 cm.</w:t>
      </w:r>
    </w:p>
    <w:p w:rsidR="008E1F24" w:rsidRDefault="003E35E9">
      <w:pPr>
        <w:pStyle w:val="ListParagraph"/>
        <w:numPr>
          <w:ilvl w:val="0"/>
          <w:numId w:val="6"/>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Planting season and time</w:t>
      </w:r>
      <w:r>
        <w:rPr>
          <w:rFonts w:ascii="Times New Roman" w:hAnsi="Times New Roman" w:cs="Times New Roman"/>
          <w:color w:val="000000"/>
          <w:sz w:val="24"/>
          <w:szCs w:val="24"/>
          <w:lang w:bidi="bn-BD"/>
        </w:rPr>
        <w:t>: Boro</w:t>
      </w:r>
    </w:p>
    <w:p w:rsidR="008E1F24" w:rsidRDefault="003E35E9">
      <w:pPr>
        <w:pStyle w:val="ListParagraph"/>
        <w:numPr>
          <w:ilvl w:val="0"/>
          <w:numId w:val="6"/>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Harvesting time</w:t>
      </w:r>
      <w:r>
        <w:rPr>
          <w:rFonts w:ascii="Times New Roman" w:hAnsi="Times New Roman" w:cs="Times New Roman"/>
          <w:color w:val="000000"/>
          <w:sz w:val="24"/>
          <w:szCs w:val="24"/>
          <w:lang w:bidi="bn-BD"/>
        </w:rPr>
        <w:t>: April to May</w:t>
      </w:r>
    </w:p>
    <w:p w:rsidR="008E1F24" w:rsidRDefault="003E35E9">
      <w:pPr>
        <w:pStyle w:val="ListParagraph"/>
        <w:numPr>
          <w:ilvl w:val="0"/>
          <w:numId w:val="6"/>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Yield</w:t>
      </w:r>
      <w:r>
        <w:rPr>
          <w:rFonts w:ascii="Times New Roman" w:hAnsi="Times New Roman" w:cs="Times New Roman"/>
          <w:color w:val="000000"/>
          <w:sz w:val="24"/>
          <w:szCs w:val="24"/>
          <w:lang w:bidi="bn-BD"/>
        </w:rPr>
        <w:t>: 8.0-9.7 t ha</w:t>
      </w:r>
      <w:r>
        <w:rPr>
          <w:rFonts w:ascii="Times New Roman" w:hAnsi="Times New Roman" w:cs="Times New Roman"/>
          <w:color w:val="000000"/>
          <w:sz w:val="24"/>
          <w:szCs w:val="24"/>
          <w:vertAlign w:val="superscript"/>
          <w:lang w:bidi="bn-BD"/>
        </w:rPr>
        <w:t>-1</w:t>
      </w:r>
    </w:p>
    <w:p w:rsidR="008E1F24" w:rsidRDefault="003E35E9">
      <w:pPr>
        <w:pStyle w:val="ListParagraph"/>
        <w:numPr>
          <w:ilvl w:val="0"/>
          <w:numId w:val="6"/>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Resistance/tolerance</w:t>
      </w:r>
      <w:r>
        <w:rPr>
          <w:rFonts w:ascii="Times New Roman" w:hAnsi="Times New Roman" w:cs="Times New Roman"/>
          <w:color w:val="000000"/>
          <w:sz w:val="24"/>
          <w:szCs w:val="24"/>
          <w:lang w:bidi="bn-BD"/>
        </w:rPr>
        <w:t>:</w:t>
      </w:r>
      <w:bookmarkEnd w:id="1"/>
      <w:r>
        <w:rPr>
          <w:rFonts w:ascii="Times New Roman" w:hAnsi="Times New Roman" w:cs="Times New Roman"/>
          <w:color w:val="000000"/>
          <w:sz w:val="24"/>
          <w:szCs w:val="24"/>
          <w:lang w:bidi="bn-BD"/>
        </w:rPr>
        <w:t xml:space="preserve"> Medium wilt disease tolerant.</w:t>
      </w:r>
    </w:p>
    <w:p w:rsidR="008E1F24" w:rsidRDefault="008E1F24">
      <w:pPr>
        <w:pStyle w:val="ListParagraph"/>
        <w:spacing w:after="0" w:line="360" w:lineRule="auto"/>
        <w:jc w:val="both"/>
        <w:rPr>
          <w:rFonts w:ascii="Times New Roman" w:hAnsi="Times New Roman" w:cs="Times New Roman"/>
          <w:color w:val="000000"/>
          <w:sz w:val="24"/>
          <w:szCs w:val="24"/>
          <w:lang w:bidi="bn-BD"/>
        </w:rPr>
      </w:pPr>
    </w:p>
    <w:p w:rsidR="008E1F24" w:rsidRDefault="003E35E9">
      <w:pPr>
        <w:spacing w:after="120" w:line="360" w:lineRule="auto"/>
        <w:jc w:val="both"/>
        <w:rPr>
          <w:rFonts w:ascii="Times New Roman" w:hAnsi="Times New Roman" w:cs="Times New Roman"/>
          <w:b/>
          <w:bCs/>
          <w:color w:val="000000"/>
          <w:sz w:val="24"/>
          <w:szCs w:val="24"/>
          <w:lang w:bidi="bn-BD"/>
        </w:rPr>
      </w:pPr>
      <w:bookmarkStart w:id="2" w:name="_Hlk138683714"/>
      <w:r>
        <w:rPr>
          <w:rFonts w:ascii="Times New Roman" w:hAnsi="Times New Roman" w:cs="Times New Roman"/>
          <w:b/>
          <w:color w:val="000000"/>
          <w:sz w:val="24"/>
          <w:szCs w:val="24"/>
        </w:rPr>
        <w:t>Genotypic</w:t>
      </w:r>
      <w:r>
        <w:rPr>
          <w:rFonts w:ascii="Times New Roman" w:hAnsi="Times New Roman" w:cs="Times New Roman"/>
          <w:b/>
          <w:bCs/>
          <w:color w:val="000000"/>
          <w:sz w:val="24"/>
          <w:szCs w:val="24"/>
          <w:lang w:bidi="bn-BD"/>
        </w:rPr>
        <w:t xml:space="preserve"> Characteristics of BRRI dhan 100</w:t>
      </w:r>
    </w:p>
    <w:p w:rsidR="008E1F24" w:rsidRDefault="003E35E9">
      <w:pPr>
        <w:pStyle w:val="ListParagraph"/>
        <w:numPr>
          <w:ilvl w:val="0"/>
          <w:numId w:val="7"/>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Developed by:</w:t>
      </w:r>
      <w:r>
        <w:rPr>
          <w:rFonts w:ascii="Times New Roman" w:hAnsi="Times New Roman" w:cs="Times New Roman"/>
          <w:color w:val="000000"/>
          <w:sz w:val="24"/>
          <w:szCs w:val="24"/>
          <w:lang w:bidi="bn-BD"/>
        </w:rPr>
        <w:t xml:space="preserve"> Bangladesh Rice Research Institute (BRRI), Gazipur, Bangladesh</w:t>
      </w:r>
    </w:p>
    <w:p w:rsidR="008E1F24" w:rsidRDefault="003E35E9">
      <w:pPr>
        <w:pStyle w:val="ListParagraph"/>
        <w:numPr>
          <w:ilvl w:val="0"/>
          <w:numId w:val="7"/>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Year of release</w:t>
      </w:r>
      <w:r>
        <w:rPr>
          <w:rFonts w:ascii="Times New Roman" w:hAnsi="Times New Roman" w:cs="Times New Roman"/>
          <w:color w:val="000000"/>
          <w:sz w:val="24"/>
          <w:szCs w:val="24"/>
          <w:lang w:bidi="bn-BD"/>
        </w:rPr>
        <w:t>: 2020</w:t>
      </w:r>
    </w:p>
    <w:p w:rsidR="008E1F24" w:rsidRDefault="003E35E9">
      <w:pPr>
        <w:pStyle w:val="ListParagraph"/>
        <w:numPr>
          <w:ilvl w:val="0"/>
          <w:numId w:val="7"/>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Main characteristics</w:t>
      </w:r>
      <w:r>
        <w:rPr>
          <w:rFonts w:ascii="Times New Roman" w:hAnsi="Times New Roman" w:cs="Times New Roman"/>
          <w:color w:val="000000"/>
          <w:sz w:val="24"/>
          <w:szCs w:val="24"/>
          <w:lang w:bidi="bn-BD"/>
        </w:rPr>
        <w:t xml:space="preserve">: </w:t>
      </w:r>
    </w:p>
    <w:p w:rsidR="008E1F24" w:rsidRDefault="003E35E9">
      <w:pPr>
        <w:pStyle w:val="ListParagraph"/>
        <w:numPr>
          <w:ilvl w:val="0"/>
          <w:numId w:val="19"/>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 It is a modern plant type with 101 cm plant height and matures by 148 days.</w:t>
      </w:r>
    </w:p>
    <w:p w:rsidR="008E1F24" w:rsidRDefault="003E35E9">
      <w:pPr>
        <w:pStyle w:val="ListParagraph"/>
        <w:numPr>
          <w:ilvl w:val="0"/>
          <w:numId w:val="19"/>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Identifying characters of this variety are green leaves. </w:t>
      </w:r>
    </w:p>
    <w:p w:rsidR="008E1F24" w:rsidRDefault="003E35E9">
      <w:pPr>
        <w:pStyle w:val="ListParagraph"/>
        <w:numPr>
          <w:ilvl w:val="0"/>
          <w:numId w:val="19"/>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Intermediate plant height.</w:t>
      </w:r>
    </w:p>
    <w:p w:rsidR="008E1F24" w:rsidRDefault="003E35E9">
      <w:pPr>
        <w:pStyle w:val="ListParagraph"/>
        <w:numPr>
          <w:ilvl w:val="0"/>
          <w:numId w:val="19"/>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 Erect flag leaf. </w:t>
      </w:r>
    </w:p>
    <w:p w:rsidR="008E1F24" w:rsidRDefault="003E35E9">
      <w:pPr>
        <w:pStyle w:val="ListParagraph"/>
        <w:numPr>
          <w:ilvl w:val="0"/>
          <w:numId w:val="19"/>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 Medium slender grain. </w:t>
      </w:r>
    </w:p>
    <w:p w:rsidR="008E1F24" w:rsidRDefault="003E35E9">
      <w:pPr>
        <w:pStyle w:val="ListParagraph"/>
        <w:numPr>
          <w:ilvl w:val="0"/>
          <w:numId w:val="19"/>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Intermediate leaf senescence grain.</w:t>
      </w:r>
    </w:p>
    <w:p w:rsidR="008E1F24" w:rsidRDefault="003E35E9">
      <w:pPr>
        <w:pStyle w:val="ListParagraph"/>
        <w:numPr>
          <w:ilvl w:val="0"/>
          <w:numId w:val="7"/>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Planting season and time</w:t>
      </w:r>
      <w:r>
        <w:rPr>
          <w:rFonts w:ascii="Times New Roman" w:hAnsi="Times New Roman" w:cs="Times New Roman"/>
          <w:color w:val="000000"/>
          <w:sz w:val="24"/>
          <w:szCs w:val="24"/>
          <w:lang w:bidi="bn-BD"/>
        </w:rPr>
        <w:t>: Boro, seedling in seed bed 15 November -30 November</w:t>
      </w:r>
    </w:p>
    <w:p w:rsidR="008E1F24" w:rsidRDefault="003E35E9">
      <w:pPr>
        <w:pStyle w:val="ListParagraph"/>
        <w:numPr>
          <w:ilvl w:val="0"/>
          <w:numId w:val="7"/>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Harvesting time:</w:t>
      </w:r>
      <w:r>
        <w:rPr>
          <w:rFonts w:ascii="Times New Roman" w:hAnsi="Times New Roman" w:cs="Times New Roman"/>
          <w:color w:val="000000"/>
          <w:sz w:val="24"/>
          <w:szCs w:val="24"/>
          <w:lang w:bidi="bn-BD"/>
        </w:rPr>
        <w:t xml:space="preserve"> Mid-April to early May</w:t>
      </w:r>
    </w:p>
    <w:p w:rsidR="008E1F24" w:rsidRDefault="003E35E9">
      <w:pPr>
        <w:pStyle w:val="ListParagraph"/>
        <w:numPr>
          <w:ilvl w:val="0"/>
          <w:numId w:val="7"/>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Yield:</w:t>
      </w:r>
      <w:r>
        <w:rPr>
          <w:rFonts w:ascii="Times New Roman" w:hAnsi="Times New Roman" w:cs="Times New Roman"/>
          <w:color w:val="000000"/>
          <w:sz w:val="24"/>
          <w:szCs w:val="24"/>
          <w:lang w:bidi="bn-BD"/>
        </w:rPr>
        <w:t xml:space="preserve"> 7.7-8.8 t ha</w:t>
      </w:r>
      <w:r>
        <w:rPr>
          <w:rFonts w:ascii="Times New Roman" w:hAnsi="Times New Roman" w:cs="Times New Roman"/>
          <w:color w:val="000000"/>
          <w:sz w:val="24"/>
          <w:szCs w:val="24"/>
          <w:vertAlign w:val="superscript"/>
          <w:lang w:bidi="bn-BD"/>
        </w:rPr>
        <w:t>-1</w:t>
      </w:r>
    </w:p>
    <w:p w:rsidR="008E1F24" w:rsidRDefault="003E35E9">
      <w:pPr>
        <w:pStyle w:val="ListParagraph"/>
        <w:numPr>
          <w:ilvl w:val="0"/>
          <w:numId w:val="7"/>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Resistance/tolerance:</w:t>
      </w:r>
      <w:r>
        <w:rPr>
          <w:rFonts w:ascii="Times New Roman" w:hAnsi="Times New Roman" w:cs="Times New Roman"/>
          <w:color w:val="000000"/>
          <w:sz w:val="24"/>
          <w:szCs w:val="24"/>
          <w:lang w:bidi="bn-BD"/>
        </w:rPr>
        <w:t xml:space="preserve"> Medium wilt disease tolerance.</w:t>
      </w:r>
    </w:p>
    <w:bookmarkEnd w:id="2"/>
    <w:p w:rsidR="008E1F24" w:rsidRDefault="003E35E9">
      <w:pPr>
        <w:spacing w:after="120" w:line="360" w:lineRule="auto"/>
        <w:jc w:val="both"/>
        <w:rPr>
          <w:rFonts w:ascii="Times New Roman" w:hAnsi="Times New Roman" w:cs="Times New Roman"/>
          <w:b/>
          <w:bCs/>
          <w:color w:val="000000"/>
          <w:sz w:val="24"/>
          <w:szCs w:val="24"/>
          <w:lang w:bidi="bn-BD"/>
        </w:rPr>
      </w:pPr>
      <w:r>
        <w:rPr>
          <w:rFonts w:ascii="Times New Roman" w:hAnsi="Times New Roman" w:cs="Times New Roman"/>
          <w:b/>
          <w:color w:val="000000"/>
          <w:sz w:val="24"/>
          <w:szCs w:val="24"/>
        </w:rPr>
        <w:lastRenderedPageBreak/>
        <w:t>Genotypic</w:t>
      </w:r>
      <w:r>
        <w:rPr>
          <w:rFonts w:ascii="Times New Roman" w:hAnsi="Times New Roman" w:cs="Times New Roman"/>
          <w:b/>
          <w:bCs/>
          <w:color w:val="000000"/>
          <w:sz w:val="24"/>
          <w:szCs w:val="24"/>
          <w:lang w:bidi="bn-BD"/>
        </w:rPr>
        <w:t xml:space="preserve"> Characteristics of BRRI dhan 67</w:t>
      </w:r>
    </w:p>
    <w:p w:rsidR="008E1F24" w:rsidRDefault="003E35E9">
      <w:pPr>
        <w:pStyle w:val="ListParagraph"/>
        <w:numPr>
          <w:ilvl w:val="0"/>
          <w:numId w:val="8"/>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Developed by:</w:t>
      </w:r>
      <w:r>
        <w:rPr>
          <w:rFonts w:ascii="Times New Roman" w:hAnsi="Times New Roman" w:cs="Times New Roman"/>
          <w:color w:val="000000"/>
          <w:sz w:val="24"/>
          <w:szCs w:val="24"/>
          <w:lang w:bidi="bn-BD"/>
        </w:rPr>
        <w:t xml:space="preserve"> Bangladesh Rice Research Institute (BRRI), Gazipur, Bangladesh.</w:t>
      </w:r>
    </w:p>
    <w:p w:rsidR="008E1F24" w:rsidRDefault="003E35E9">
      <w:pPr>
        <w:pStyle w:val="ListParagraph"/>
        <w:numPr>
          <w:ilvl w:val="0"/>
          <w:numId w:val="8"/>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Method of development/origin</w:t>
      </w:r>
      <w:r>
        <w:rPr>
          <w:rFonts w:ascii="Times New Roman" w:hAnsi="Times New Roman" w:cs="Times New Roman"/>
          <w:color w:val="000000"/>
          <w:sz w:val="24"/>
          <w:szCs w:val="24"/>
          <w:lang w:bidi="bn-BD"/>
        </w:rPr>
        <w:t>: Cross</w:t>
      </w:r>
    </w:p>
    <w:p w:rsidR="008E1F24" w:rsidRDefault="003E35E9">
      <w:pPr>
        <w:pStyle w:val="ListParagraph"/>
        <w:numPr>
          <w:ilvl w:val="0"/>
          <w:numId w:val="8"/>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Year of release</w:t>
      </w:r>
      <w:r>
        <w:rPr>
          <w:rFonts w:ascii="Times New Roman" w:hAnsi="Times New Roman" w:cs="Times New Roman"/>
          <w:color w:val="000000"/>
          <w:sz w:val="24"/>
          <w:szCs w:val="24"/>
          <w:lang w:bidi="bn-BD"/>
        </w:rPr>
        <w:t>: 2014</w:t>
      </w:r>
    </w:p>
    <w:p w:rsidR="008E1F24" w:rsidRDefault="003E35E9">
      <w:pPr>
        <w:pStyle w:val="ListParagraph"/>
        <w:numPr>
          <w:ilvl w:val="0"/>
          <w:numId w:val="8"/>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Main characteristics:</w:t>
      </w:r>
      <w:r>
        <w:rPr>
          <w:rFonts w:ascii="Times New Roman" w:hAnsi="Times New Roman" w:cs="Times New Roman"/>
          <w:color w:val="000000"/>
          <w:sz w:val="24"/>
          <w:szCs w:val="24"/>
          <w:lang w:bidi="bn-BD"/>
        </w:rPr>
        <w:t xml:space="preserve"> </w:t>
      </w:r>
    </w:p>
    <w:p w:rsidR="008E1F24" w:rsidRDefault="003E35E9">
      <w:pPr>
        <w:pStyle w:val="ListParagraph"/>
        <w:numPr>
          <w:ilvl w:val="0"/>
          <w:numId w:val="9"/>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High yielding variety.</w:t>
      </w:r>
    </w:p>
    <w:p w:rsidR="008E1F24" w:rsidRDefault="003E35E9">
      <w:pPr>
        <w:pStyle w:val="ListParagraph"/>
        <w:numPr>
          <w:ilvl w:val="0"/>
          <w:numId w:val="9"/>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Plant height 100 cm.  </w:t>
      </w:r>
    </w:p>
    <w:p w:rsidR="008E1F24" w:rsidRDefault="003E35E9">
      <w:pPr>
        <w:pStyle w:val="ListParagraph"/>
        <w:numPr>
          <w:ilvl w:val="0"/>
          <w:numId w:val="9"/>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Rice medium slender and white. </w:t>
      </w:r>
    </w:p>
    <w:p w:rsidR="008E1F24" w:rsidRDefault="003E35E9">
      <w:pPr>
        <w:pStyle w:val="ListParagraph"/>
        <w:numPr>
          <w:ilvl w:val="0"/>
          <w:numId w:val="9"/>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Lifetime 140-150 days.</w:t>
      </w:r>
    </w:p>
    <w:p w:rsidR="008E1F24" w:rsidRDefault="003E35E9">
      <w:pPr>
        <w:pStyle w:val="ListParagraph"/>
        <w:numPr>
          <w:ilvl w:val="0"/>
          <w:numId w:val="8"/>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Planting season and time</w:t>
      </w:r>
      <w:r>
        <w:rPr>
          <w:rFonts w:ascii="Times New Roman" w:hAnsi="Times New Roman" w:cs="Times New Roman"/>
          <w:color w:val="000000"/>
          <w:sz w:val="24"/>
          <w:szCs w:val="24"/>
          <w:lang w:bidi="bn-BD"/>
        </w:rPr>
        <w:t>: Seedling in seed bed 15 November -15 December.</w:t>
      </w:r>
    </w:p>
    <w:p w:rsidR="008E1F24" w:rsidRDefault="003E35E9">
      <w:pPr>
        <w:pStyle w:val="ListParagraph"/>
        <w:numPr>
          <w:ilvl w:val="0"/>
          <w:numId w:val="8"/>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Harvesting time</w:t>
      </w:r>
      <w:r>
        <w:rPr>
          <w:rFonts w:ascii="Times New Roman" w:hAnsi="Times New Roman" w:cs="Times New Roman"/>
          <w:color w:val="000000"/>
          <w:sz w:val="24"/>
          <w:szCs w:val="24"/>
          <w:lang w:bidi="bn-BD"/>
        </w:rPr>
        <w:t>: 14 April-28 April.</w:t>
      </w:r>
    </w:p>
    <w:p w:rsidR="008E1F24" w:rsidRDefault="003E35E9">
      <w:pPr>
        <w:pStyle w:val="ListParagraph"/>
        <w:numPr>
          <w:ilvl w:val="0"/>
          <w:numId w:val="8"/>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Yield</w:t>
      </w:r>
      <w:r>
        <w:rPr>
          <w:rFonts w:ascii="Times New Roman" w:hAnsi="Times New Roman" w:cs="Times New Roman"/>
          <w:color w:val="000000"/>
          <w:sz w:val="24"/>
          <w:szCs w:val="24"/>
          <w:lang w:bidi="bn-BD"/>
        </w:rPr>
        <w:t>: 3.8-7.4 t ha</w:t>
      </w:r>
      <w:r>
        <w:rPr>
          <w:rFonts w:ascii="Times New Roman" w:hAnsi="Times New Roman" w:cs="Times New Roman"/>
          <w:color w:val="000000"/>
          <w:sz w:val="24"/>
          <w:szCs w:val="24"/>
          <w:vertAlign w:val="superscript"/>
          <w:lang w:bidi="bn-BD"/>
        </w:rPr>
        <w:t>-1</w:t>
      </w:r>
    </w:p>
    <w:p w:rsidR="008E1F24" w:rsidRDefault="003E35E9">
      <w:pPr>
        <w:pStyle w:val="ListParagraph"/>
        <w:numPr>
          <w:ilvl w:val="0"/>
          <w:numId w:val="8"/>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Resistance/tolerance</w:t>
      </w:r>
      <w:r>
        <w:rPr>
          <w:rFonts w:ascii="Times New Roman" w:hAnsi="Times New Roman" w:cs="Times New Roman"/>
          <w:color w:val="000000"/>
          <w:sz w:val="24"/>
          <w:szCs w:val="24"/>
          <w:lang w:bidi="bn-BD"/>
        </w:rPr>
        <w:t>: Salt tolerant.</w:t>
      </w:r>
    </w:p>
    <w:p w:rsidR="008E1F24" w:rsidRDefault="008E1F24">
      <w:pPr>
        <w:spacing w:after="0" w:line="360" w:lineRule="auto"/>
        <w:jc w:val="both"/>
        <w:rPr>
          <w:rFonts w:ascii="Times New Roman" w:hAnsi="Times New Roman" w:cs="Times New Roman"/>
          <w:color w:val="000000"/>
          <w:sz w:val="12"/>
          <w:szCs w:val="24"/>
          <w:lang w:bidi="bn-BD"/>
        </w:rPr>
      </w:pPr>
    </w:p>
    <w:p w:rsidR="008E1F24" w:rsidRDefault="003E35E9">
      <w:pPr>
        <w:spacing w:after="120" w:line="360" w:lineRule="auto"/>
        <w:jc w:val="both"/>
        <w:rPr>
          <w:rFonts w:ascii="Times New Roman" w:hAnsi="Times New Roman" w:cs="Times New Roman"/>
          <w:b/>
          <w:bCs/>
          <w:color w:val="000000"/>
          <w:sz w:val="24"/>
          <w:szCs w:val="24"/>
          <w:lang w:bidi="bn-BD"/>
        </w:rPr>
      </w:pPr>
      <w:r>
        <w:rPr>
          <w:rFonts w:ascii="Times New Roman" w:hAnsi="Times New Roman" w:cs="Times New Roman"/>
          <w:b/>
          <w:color w:val="000000"/>
          <w:sz w:val="24"/>
          <w:szCs w:val="24"/>
        </w:rPr>
        <w:t>Varietal</w:t>
      </w:r>
      <w:r>
        <w:rPr>
          <w:rFonts w:ascii="Times New Roman" w:hAnsi="Times New Roman" w:cs="Times New Roman"/>
          <w:b/>
          <w:bCs/>
          <w:color w:val="000000"/>
          <w:sz w:val="24"/>
          <w:szCs w:val="24"/>
          <w:lang w:bidi="bn-BD"/>
        </w:rPr>
        <w:t xml:space="preserve"> Characteristics of BRRI dhan 68</w:t>
      </w:r>
    </w:p>
    <w:p w:rsidR="008E1F24" w:rsidRDefault="003E35E9">
      <w:pPr>
        <w:pStyle w:val="ListParagraph"/>
        <w:numPr>
          <w:ilvl w:val="0"/>
          <w:numId w:val="10"/>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Developed by:</w:t>
      </w:r>
      <w:r>
        <w:rPr>
          <w:rFonts w:ascii="Times New Roman" w:hAnsi="Times New Roman" w:cs="Times New Roman"/>
          <w:color w:val="000000"/>
          <w:sz w:val="24"/>
          <w:szCs w:val="24"/>
          <w:lang w:bidi="bn-BD"/>
        </w:rPr>
        <w:t xml:space="preserve"> Bangladesh Rice Research Institute (BRRI), Gazipur, Bangladesh</w:t>
      </w:r>
    </w:p>
    <w:p w:rsidR="008E1F24" w:rsidRDefault="003E35E9">
      <w:pPr>
        <w:pStyle w:val="ListParagraph"/>
        <w:numPr>
          <w:ilvl w:val="0"/>
          <w:numId w:val="10"/>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Method of development/origin</w:t>
      </w:r>
      <w:r>
        <w:rPr>
          <w:rFonts w:ascii="Times New Roman" w:hAnsi="Times New Roman" w:cs="Times New Roman"/>
          <w:color w:val="000000"/>
          <w:sz w:val="24"/>
          <w:szCs w:val="24"/>
          <w:lang w:bidi="bn-BD"/>
        </w:rPr>
        <w:t>: Hybridization</w:t>
      </w:r>
    </w:p>
    <w:p w:rsidR="008E1F24" w:rsidRDefault="003E35E9">
      <w:pPr>
        <w:pStyle w:val="ListParagraph"/>
        <w:numPr>
          <w:ilvl w:val="0"/>
          <w:numId w:val="10"/>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Year of release</w:t>
      </w:r>
      <w:r>
        <w:rPr>
          <w:rFonts w:ascii="Times New Roman" w:hAnsi="Times New Roman" w:cs="Times New Roman"/>
          <w:color w:val="000000"/>
          <w:sz w:val="24"/>
          <w:szCs w:val="24"/>
          <w:lang w:bidi="bn-BD"/>
        </w:rPr>
        <w:t>: 2014</w:t>
      </w:r>
    </w:p>
    <w:p w:rsidR="008E1F24" w:rsidRDefault="003E35E9">
      <w:pPr>
        <w:pStyle w:val="ListParagraph"/>
        <w:numPr>
          <w:ilvl w:val="0"/>
          <w:numId w:val="10"/>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Main characteristics</w:t>
      </w:r>
      <w:r>
        <w:rPr>
          <w:rFonts w:ascii="Times New Roman" w:hAnsi="Times New Roman" w:cs="Times New Roman"/>
          <w:color w:val="000000"/>
          <w:sz w:val="24"/>
          <w:szCs w:val="24"/>
          <w:lang w:bidi="bn-BD"/>
        </w:rPr>
        <w:t xml:space="preserve">: </w:t>
      </w:r>
    </w:p>
    <w:p w:rsidR="008E1F24" w:rsidRDefault="003E35E9">
      <w:pPr>
        <w:pStyle w:val="ListParagraph"/>
        <w:numPr>
          <w:ilvl w:val="0"/>
          <w:numId w:val="11"/>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High yielding variety. </w:t>
      </w:r>
    </w:p>
    <w:p w:rsidR="008E1F24" w:rsidRDefault="003E35E9">
      <w:pPr>
        <w:pStyle w:val="ListParagraph"/>
        <w:numPr>
          <w:ilvl w:val="0"/>
          <w:numId w:val="11"/>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Plant height 95 cm.  </w:t>
      </w:r>
    </w:p>
    <w:p w:rsidR="008E1F24" w:rsidRDefault="003E35E9">
      <w:pPr>
        <w:pStyle w:val="ListParagraph"/>
        <w:numPr>
          <w:ilvl w:val="0"/>
          <w:numId w:val="11"/>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Rice medium broad.  </w:t>
      </w:r>
    </w:p>
    <w:p w:rsidR="008E1F24" w:rsidRDefault="003E35E9">
      <w:pPr>
        <w:pStyle w:val="ListParagraph"/>
        <w:numPr>
          <w:ilvl w:val="0"/>
          <w:numId w:val="11"/>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1000 grain weight 27.4gm.  </w:t>
      </w:r>
    </w:p>
    <w:p w:rsidR="008E1F24" w:rsidRDefault="003E35E9">
      <w:pPr>
        <w:pStyle w:val="ListParagraph"/>
        <w:numPr>
          <w:ilvl w:val="0"/>
          <w:numId w:val="11"/>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Lifetime: 149 days.</w:t>
      </w:r>
    </w:p>
    <w:p w:rsidR="008E1F24" w:rsidRDefault="003E35E9">
      <w:pPr>
        <w:pStyle w:val="ListParagraph"/>
        <w:numPr>
          <w:ilvl w:val="0"/>
          <w:numId w:val="10"/>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Planting season and time</w:t>
      </w:r>
      <w:r>
        <w:rPr>
          <w:rFonts w:ascii="Times New Roman" w:hAnsi="Times New Roman" w:cs="Times New Roman"/>
          <w:color w:val="000000"/>
          <w:sz w:val="24"/>
          <w:szCs w:val="24"/>
          <w:lang w:bidi="bn-BD"/>
        </w:rPr>
        <w:t>: Boro, seedling in seed bed 15 November -30 November.</w:t>
      </w:r>
    </w:p>
    <w:p w:rsidR="008E1F24" w:rsidRDefault="003E35E9">
      <w:pPr>
        <w:pStyle w:val="ListParagraph"/>
        <w:numPr>
          <w:ilvl w:val="0"/>
          <w:numId w:val="10"/>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Harvesting time</w:t>
      </w:r>
      <w:r>
        <w:rPr>
          <w:rFonts w:ascii="Times New Roman" w:hAnsi="Times New Roman" w:cs="Times New Roman"/>
          <w:color w:val="000000"/>
          <w:sz w:val="24"/>
          <w:szCs w:val="24"/>
          <w:lang w:bidi="bn-BD"/>
        </w:rPr>
        <w:t>: 14 April-28 April.</w:t>
      </w:r>
    </w:p>
    <w:p w:rsidR="008E1F24" w:rsidRDefault="003E35E9">
      <w:pPr>
        <w:pStyle w:val="ListParagraph"/>
        <w:numPr>
          <w:ilvl w:val="0"/>
          <w:numId w:val="10"/>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Yield:</w:t>
      </w:r>
      <w:r>
        <w:rPr>
          <w:rFonts w:ascii="Times New Roman" w:hAnsi="Times New Roman" w:cs="Times New Roman"/>
          <w:color w:val="000000"/>
          <w:sz w:val="24"/>
          <w:szCs w:val="24"/>
          <w:lang w:bidi="bn-BD"/>
        </w:rPr>
        <w:t xml:space="preserve"> 7.3 t ha</w:t>
      </w:r>
      <w:r>
        <w:rPr>
          <w:rFonts w:ascii="Times New Roman" w:hAnsi="Times New Roman" w:cs="Times New Roman"/>
          <w:color w:val="000000"/>
          <w:sz w:val="24"/>
          <w:szCs w:val="24"/>
          <w:vertAlign w:val="superscript"/>
          <w:lang w:bidi="bn-BD"/>
        </w:rPr>
        <w:t>-1</w:t>
      </w:r>
    </w:p>
    <w:p w:rsidR="008E1F24" w:rsidRDefault="003E35E9">
      <w:pPr>
        <w:pStyle w:val="ListParagraph"/>
        <w:numPr>
          <w:ilvl w:val="0"/>
          <w:numId w:val="10"/>
        </w:numPr>
        <w:spacing w:after="12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Quality of product</w:t>
      </w:r>
      <w:r>
        <w:rPr>
          <w:rFonts w:ascii="Times New Roman" w:hAnsi="Times New Roman" w:cs="Times New Roman"/>
          <w:color w:val="000000"/>
          <w:sz w:val="24"/>
          <w:szCs w:val="24"/>
          <w:lang w:bidi="bn-BD"/>
        </w:rPr>
        <w:t>: Protein 7.7% and amylase 25.7% in rice.</w:t>
      </w:r>
    </w:p>
    <w:p w:rsidR="008E1F24" w:rsidRDefault="008E1F24">
      <w:pPr>
        <w:spacing w:after="120" w:line="360" w:lineRule="auto"/>
        <w:jc w:val="both"/>
        <w:rPr>
          <w:rFonts w:ascii="Times New Roman" w:hAnsi="Times New Roman" w:cs="Times New Roman"/>
          <w:b/>
          <w:color w:val="000000"/>
          <w:sz w:val="8"/>
          <w:szCs w:val="24"/>
        </w:rPr>
      </w:pPr>
    </w:p>
    <w:p w:rsidR="008E1F24" w:rsidRDefault="008E1F24">
      <w:pPr>
        <w:spacing w:after="120" w:line="360" w:lineRule="auto"/>
        <w:jc w:val="both"/>
        <w:rPr>
          <w:rFonts w:ascii="Times New Roman" w:hAnsi="Times New Roman" w:cs="Times New Roman"/>
          <w:b/>
          <w:color w:val="000000"/>
          <w:sz w:val="8"/>
          <w:szCs w:val="24"/>
        </w:rPr>
      </w:pPr>
    </w:p>
    <w:p w:rsidR="008E1F24" w:rsidRDefault="008E1F24">
      <w:pPr>
        <w:spacing w:after="120" w:line="360" w:lineRule="auto"/>
        <w:jc w:val="both"/>
        <w:rPr>
          <w:rFonts w:ascii="Times New Roman" w:hAnsi="Times New Roman" w:cs="Times New Roman"/>
          <w:b/>
          <w:color w:val="000000"/>
          <w:sz w:val="8"/>
          <w:szCs w:val="24"/>
        </w:rPr>
      </w:pPr>
    </w:p>
    <w:p w:rsidR="008E1F24" w:rsidRDefault="008E1F24">
      <w:pPr>
        <w:spacing w:after="120" w:line="360" w:lineRule="auto"/>
        <w:jc w:val="both"/>
        <w:rPr>
          <w:rFonts w:ascii="Times New Roman" w:hAnsi="Times New Roman" w:cs="Times New Roman"/>
          <w:b/>
          <w:color w:val="000000"/>
          <w:sz w:val="8"/>
          <w:szCs w:val="24"/>
        </w:rPr>
      </w:pPr>
    </w:p>
    <w:p w:rsidR="008E1F24" w:rsidRDefault="008E1F24">
      <w:pPr>
        <w:spacing w:after="120" w:line="360" w:lineRule="auto"/>
        <w:jc w:val="both"/>
        <w:rPr>
          <w:rFonts w:ascii="Times New Roman" w:hAnsi="Times New Roman" w:cs="Times New Roman"/>
          <w:b/>
          <w:color w:val="000000"/>
          <w:sz w:val="8"/>
          <w:szCs w:val="24"/>
        </w:rPr>
      </w:pPr>
    </w:p>
    <w:p w:rsidR="008E1F24" w:rsidRDefault="008E1F24">
      <w:pPr>
        <w:spacing w:after="120" w:line="360" w:lineRule="auto"/>
        <w:jc w:val="both"/>
        <w:rPr>
          <w:rFonts w:ascii="Times New Roman" w:hAnsi="Times New Roman" w:cs="Times New Roman"/>
          <w:b/>
          <w:color w:val="000000"/>
          <w:sz w:val="8"/>
          <w:szCs w:val="24"/>
        </w:rPr>
      </w:pPr>
    </w:p>
    <w:p w:rsidR="008E1F24" w:rsidRDefault="003E35E9">
      <w:pPr>
        <w:spacing w:after="120" w:line="360" w:lineRule="auto"/>
        <w:jc w:val="both"/>
        <w:rPr>
          <w:rFonts w:ascii="Times New Roman" w:hAnsi="Times New Roman" w:cs="Times New Roman"/>
          <w:b/>
          <w:bCs/>
          <w:color w:val="000000"/>
          <w:sz w:val="24"/>
          <w:szCs w:val="24"/>
          <w:lang w:bidi="bn-BD"/>
        </w:rPr>
      </w:pPr>
      <w:r>
        <w:rPr>
          <w:rFonts w:ascii="Times New Roman" w:hAnsi="Times New Roman" w:cs="Times New Roman"/>
          <w:b/>
          <w:color w:val="000000"/>
          <w:sz w:val="24"/>
          <w:szCs w:val="24"/>
        </w:rPr>
        <w:lastRenderedPageBreak/>
        <w:t>Varietal</w:t>
      </w:r>
      <w:r>
        <w:rPr>
          <w:rFonts w:ascii="Times New Roman" w:hAnsi="Times New Roman" w:cs="Times New Roman"/>
          <w:b/>
          <w:bCs/>
          <w:color w:val="000000"/>
          <w:sz w:val="24"/>
          <w:szCs w:val="24"/>
          <w:lang w:bidi="bn-BD"/>
        </w:rPr>
        <w:t xml:space="preserve"> Characteristics of BRRI dhan 81</w:t>
      </w:r>
    </w:p>
    <w:p w:rsidR="008E1F24" w:rsidRDefault="003E35E9">
      <w:pPr>
        <w:pStyle w:val="ListParagraph"/>
        <w:numPr>
          <w:ilvl w:val="0"/>
          <w:numId w:val="1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Developed by</w:t>
      </w:r>
      <w:r>
        <w:rPr>
          <w:rFonts w:ascii="Times New Roman" w:hAnsi="Times New Roman" w:cs="Times New Roman"/>
          <w:color w:val="000000"/>
          <w:sz w:val="24"/>
          <w:szCs w:val="24"/>
          <w:lang w:bidi="bn-BD"/>
        </w:rPr>
        <w:t>: Bangladesh Rice Research Institute (BRRI), Gazipur, Bangladesh.</w:t>
      </w:r>
    </w:p>
    <w:p w:rsidR="008E1F24" w:rsidRDefault="003E35E9">
      <w:pPr>
        <w:pStyle w:val="ListParagraph"/>
        <w:numPr>
          <w:ilvl w:val="0"/>
          <w:numId w:val="1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Method of development/origin</w:t>
      </w:r>
      <w:r>
        <w:rPr>
          <w:rFonts w:ascii="Times New Roman" w:hAnsi="Times New Roman" w:cs="Times New Roman"/>
          <w:color w:val="000000"/>
          <w:sz w:val="24"/>
          <w:szCs w:val="24"/>
          <w:lang w:bidi="bn-BD"/>
        </w:rPr>
        <w:t>: Hybridization crossing between Amol-3 (Iranian rice variety) and BRRI dhan-28.</w:t>
      </w:r>
    </w:p>
    <w:p w:rsidR="008E1F24" w:rsidRDefault="003E35E9">
      <w:pPr>
        <w:pStyle w:val="ListParagraph"/>
        <w:numPr>
          <w:ilvl w:val="0"/>
          <w:numId w:val="1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Year of release</w:t>
      </w:r>
      <w:r>
        <w:rPr>
          <w:rFonts w:ascii="Times New Roman" w:hAnsi="Times New Roman" w:cs="Times New Roman"/>
          <w:color w:val="000000"/>
          <w:sz w:val="24"/>
          <w:szCs w:val="24"/>
          <w:lang w:bidi="bn-BD"/>
        </w:rPr>
        <w:t>: 2017.</w:t>
      </w:r>
    </w:p>
    <w:p w:rsidR="008E1F24" w:rsidRDefault="003E35E9">
      <w:pPr>
        <w:pStyle w:val="ListParagraph"/>
        <w:numPr>
          <w:ilvl w:val="0"/>
          <w:numId w:val="1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Main characteristics:</w:t>
      </w:r>
      <w:r>
        <w:rPr>
          <w:rFonts w:ascii="Times New Roman" w:hAnsi="Times New Roman" w:cs="Times New Roman"/>
          <w:color w:val="000000"/>
          <w:sz w:val="24"/>
          <w:szCs w:val="24"/>
          <w:lang w:bidi="bn-BD"/>
        </w:rPr>
        <w:t xml:space="preserve"> </w:t>
      </w:r>
    </w:p>
    <w:p w:rsidR="008E1F24" w:rsidRDefault="003E35E9">
      <w:pPr>
        <w:pStyle w:val="ListParagraph"/>
        <w:numPr>
          <w:ilvl w:val="0"/>
          <w:numId w:val="20"/>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High yielding variety.</w:t>
      </w:r>
    </w:p>
    <w:p w:rsidR="008E1F24" w:rsidRDefault="003E35E9">
      <w:pPr>
        <w:pStyle w:val="ListParagraph"/>
        <w:numPr>
          <w:ilvl w:val="0"/>
          <w:numId w:val="20"/>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Plant stout. </w:t>
      </w:r>
    </w:p>
    <w:p w:rsidR="008E1F24" w:rsidRDefault="003E35E9">
      <w:pPr>
        <w:pStyle w:val="ListParagraph"/>
        <w:numPr>
          <w:ilvl w:val="0"/>
          <w:numId w:val="20"/>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Tiller dense on the base of plant. </w:t>
      </w:r>
    </w:p>
    <w:p w:rsidR="008E1F24" w:rsidRDefault="003E35E9">
      <w:pPr>
        <w:pStyle w:val="ListParagraph"/>
        <w:numPr>
          <w:ilvl w:val="0"/>
          <w:numId w:val="20"/>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Not lodging.  </w:t>
      </w:r>
    </w:p>
    <w:p w:rsidR="008E1F24" w:rsidRDefault="003E35E9">
      <w:pPr>
        <w:pStyle w:val="ListParagraph"/>
        <w:numPr>
          <w:ilvl w:val="0"/>
          <w:numId w:val="20"/>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Grain medium slender.  </w:t>
      </w:r>
    </w:p>
    <w:p w:rsidR="008E1F24" w:rsidRDefault="003E35E9">
      <w:pPr>
        <w:pStyle w:val="ListParagraph"/>
        <w:numPr>
          <w:ilvl w:val="0"/>
          <w:numId w:val="20"/>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1000 grain weight 20.3 gm. </w:t>
      </w:r>
    </w:p>
    <w:p w:rsidR="008E1F24" w:rsidRDefault="003E35E9">
      <w:pPr>
        <w:pStyle w:val="ListParagraph"/>
        <w:numPr>
          <w:ilvl w:val="0"/>
          <w:numId w:val="20"/>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Crop duration 140-145 days.</w:t>
      </w:r>
    </w:p>
    <w:p w:rsidR="008E1F24" w:rsidRDefault="003E35E9">
      <w:pPr>
        <w:pStyle w:val="ListParagraph"/>
        <w:numPr>
          <w:ilvl w:val="0"/>
          <w:numId w:val="1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Planting season and time</w:t>
      </w:r>
      <w:r>
        <w:rPr>
          <w:rFonts w:ascii="Times New Roman" w:hAnsi="Times New Roman" w:cs="Times New Roman"/>
          <w:color w:val="000000"/>
          <w:sz w:val="24"/>
          <w:szCs w:val="24"/>
          <w:lang w:bidi="bn-BD"/>
        </w:rPr>
        <w:t>: Seedling in seed bed November-December</w:t>
      </w:r>
    </w:p>
    <w:p w:rsidR="008E1F24" w:rsidRDefault="003E35E9">
      <w:pPr>
        <w:pStyle w:val="ListParagraph"/>
        <w:numPr>
          <w:ilvl w:val="0"/>
          <w:numId w:val="1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Harvesting time</w:t>
      </w:r>
      <w:r>
        <w:rPr>
          <w:rFonts w:ascii="Times New Roman" w:hAnsi="Times New Roman" w:cs="Times New Roman"/>
          <w:color w:val="000000"/>
          <w:sz w:val="24"/>
          <w:szCs w:val="24"/>
          <w:lang w:bidi="bn-BD"/>
        </w:rPr>
        <w:t>: May to June</w:t>
      </w:r>
    </w:p>
    <w:p w:rsidR="008E1F24" w:rsidRDefault="003E35E9">
      <w:pPr>
        <w:pStyle w:val="ListParagraph"/>
        <w:numPr>
          <w:ilvl w:val="0"/>
          <w:numId w:val="1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Yield</w:t>
      </w:r>
      <w:r>
        <w:rPr>
          <w:rFonts w:ascii="Times New Roman" w:hAnsi="Times New Roman" w:cs="Times New Roman"/>
          <w:color w:val="000000"/>
          <w:sz w:val="24"/>
          <w:szCs w:val="24"/>
          <w:lang w:bidi="bn-BD"/>
        </w:rPr>
        <w:t>: 6.0-6.5 t ha</w:t>
      </w:r>
      <w:r>
        <w:rPr>
          <w:rFonts w:ascii="Times New Roman" w:hAnsi="Times New Roman" w:cs="Times New Roman"/>
          <w:color w:val="000000"/>
          <w:sz w:val="24"/>
          <w:szCs w:val="24"/>
          <w:vertAlign w:val="superscript"/>
          <w:lang w:bidi="bn-BD"/>
        </w:rPr>
        <w:t>-1</w:t>
      </w:r>
    </w:p>
    <w:p w:rsidR="008E1F24" w:rsidRDefault="003E35E9">
      <w:pPr>
        <w:pStyle w:val="ListParagraph"/>
        <w:numPr>
          <w:ilvl w:val="0"/>
          <w:numId w:val="1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Resistance/tolerance:</w:t>
      </w:r>
      <w:r>
        <w:rPr>
          <w:rFonts w:ascii="Times New Roman" w:hAnsi="Times New Roman" w:cs="Times New Roman"/>
          <w:color w:val="000000"/>
          <w:sz w:val="24"/>
          <w:szCs w:val="24"/>
          <w:lang w:bidi="bn-BD"/>
        </w:rPr>
        <w:t xml:space="preserve"> Lodging</w:t>
      </w:r>
    </w:p>
    <w:p w:rsidR="008E1F24" w:rsidRDefault="008E1F24">
      <w:pPr>
        <w:spacing w:after="0" w:line="360" w:lineRule="auto"/>
        <w:jc w:val="both"/>
        <w:rPr>
          <w:rFonts w:ascii="Times New Roman" w:hAnsi="Times New Roman" w:cs="Times New Roman"/>
          <w:color w:val="000000"/>
          <w:sz w:val="12"/>
          <w:szCs w:val="24"/>
          <w:lang w:bidi="bn-BD"/>
        </w:rPr>
      </w:pPr>
    </w:p>
    <w:p w:rsidR="008E1F24" w:rsidRDefault="003E35E9">
      <w:pPr>
        <w:spacing w:after="0" w:line="360" w:lineRule="auto"/>
        <w:jc w:val="both"/>
        <w:rPr>
          <w:rFonts w:ascii="Times New Roman" w:hAnsi="Times New Roman" w:cs="Times New Roman"/>
          <w:b/>
          <w:bCs/>
          <w:color w:val="000000"/>
          <w:sz w:val="24"/>
          <w:szCs w:val="24"/>
          <w:lang w:bidi="bn-BD"/>
        </w:rPr>
      </w:pPr>
      <w:r>
        <w:rPr>
          <w:rFonts w:ascii="Times New Roman" w:hAnsi="Times New Roman" w:cs="Times New Roman"/>
          <w:b/>
          <w:color w:val="000000"/>
          <w:sz w:val="24"/>
          <w:szCs w:val="24"/>
        </w:rPr>
        <w:t>Varietal</w:t>
      </w:r>
      <w:r>
        <w:rPr>
          <w:rFonts w:ascii="Times New Roman" w:hAnsi="Times New Roman" w:cs="Times New Roman"/>
          <w:b/>
          <w:bCs/>
          <w:color w:val="000000"/>
          <w:sz w:val="24"/>
          <w:szCs w:val="24"/>
          <w:lang w:bidi="bn-BD"/>
        </w:rPr>
        <w:t xml:space="preserve"> Characteristics of BRRI dhan 84</w:t>
      </w:r>
    </w:p>
    <w:p w:rsidR="008E1F24" w:rsidRDefault="003E35E9">
      <w:pPr>
        <w:pStyle w:val="ListParagraph"/>
        <w:numPr>
          <w:ilvl w:val="0"/>
          <w:numId w:val="13"/>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Developed by:</w:t>
      </w:r>
      <w:r>
        <w:rPr>
          <w:rFonts w:ascii="Times New Roman" w:hAnsi="Times New Roman" w:cs="Times New Roman"/>
          <w:color w:val="000000"/>
          <w:sz w:val="24"/>
          <w:szCs w:val="24"/>
          <w:lang w:bidi="bn-BD"/>
        </w:rPr>
        <w:t xml:space="preserve"> Bangladesh Rice Research Institute (BRRI), Gazipur, Bangladesh</w:t>
      </w:r>
    </w:p>
    <w:p w:rsidR="008E1F24" w:rsidRDefault="003E35E9">
      <w:pPr>
        <w:pStyle w:val="ListParagraph"/>
        <w:numPr>
          <w:ilvl w:val="0"/>
          <w:numId w:val="13"/>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Method of development/origin</w:t>
      </w:r>
      <w:r>
        <w:rPr>
          <w:rFonts w:ascii="Times New Roman" w:hAnsi="Times New Roman" w:cs="Times New Roman"/>
          <w:color w:val="000000"/>
          <w:sz w:val="24"/>
          <w:szCs w:val="24"/>
          <w:lang w:bidi="bn-BD"/>
        </w:rPr>
        <w:t>: Hybridization</w:t>
      </w:r>
    </w:p>
    <w:p w:rsidR="008E1F24" w:rsidRDefault="003E35E9">
      <w:pPr>
        <w:pStyle w:val="ListParagraph"/>
        <w:numPr>
          <w:ilvl w:val="0"/>
          <w:numId w:val="13"/>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 xml:space="preserve">Year of release: </w:t>
      </w:r>
      <w:r>
        <w:rPr>
          <w:rFonts w:ascii="Times New Roman" w:hAnsi="Times New Roman" w:cs="Times New Roman"/>
          <w:color w:val="000000"/>
          <w:sz w:val="24"/>
          <w:szCs w:val="24"/>
          <w:lang w:bidi="bn-BD"/>
        </w:rPr>
        <w:t>2017</w:t>
      </w:r>
    </w:p>
    <w:p w:rsidR="008E1F24" w:rsidRDefault="003E35E9">
      <w:pPr>
        <w:pStyle w:val="ListParagraph"/>
        <w:numPr>
          <w:ilvl w:val="0"/>
          <w:numId w:val="13"/>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Main characteristics:</w:t>
      </w:r>
      <w:r>
        <w:rPr>
          <w:rFonts w:ascii="Times New Roman" w:hAnsi="Times New Roman" w:cs="Times New Roman"/>
          <w:color w:val="000000"/>
          <w:sz w:val="24"/>
          <w:szCs w:val="24"/>
          <w:lang w:bidi="bn-BD"/>
        </w:rPr>
        <w:t xml:space="preserve"> </w:t>
      </w:r>
    </w:p>
    <w:p w:rsidR="008E1F24" w:rsidRDefault="003E35E9">
      <w:pPr>
        <w:pStyle w:val="ListParagraph"/>
        <w:numPr>
          <w:ilvl w:val="0"/>
          <w:numId w:val="21"/>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High yielding transplanted boro variety. </w:t>
      </w:r>
    </w:p>
    <w:p w:rsidR="008E1F24" w:rsidRDefault="003E35E9">
      <w:pPr>
        <w:pStyle w:val="ListParagraph"/>
        <w:numPr>
          <w:ilvl w:val="0"/>
          <w:numId w:val="21"/>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The content of amylose is 25.5%.  </w:t>
      </w:r>
    </w:p>
    <w:p w:rsidR="008E1F24" w:rsidRDefault="003E35E9">
      <w:pPr>
        <w:pStyle w:val="ListParagraph"/>
        <w:numPr>
          <w:ilvl w:val="0"/>
          <w:numId w:val="21"/>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Crop duration 140-145 days. </w:t>
      </w:r>
    </w:p>
    <w:p w:rsidR="008E1F24" w:rsidRDefault="003E35E9">
      <w:pPr>
        <w:pStyle w:val="ListParagraph"/>
        <w:numPr>
          <w:ilvl w:val="0"/>
          <w:numId w:val="13"/>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Protein content is 8.3%.</w:t>
      </w:r>
    </w:p>
    <w:p w:rsidR="008E1F24" w:rsidRDefault="003E35E9">
      <w:pPr>
        <w:pStyle w:val="ListParagraph"/>
        <w:numPr>
          <w:ilvl w:val="0"/>
          <w:numId w:val="13"/>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Planting season and time</w:t>
      </w:r>
      <w:r>
        <w:rPr>
          <w:rFonts w:ascii="Times New Roman" w:hAnsi="Times New Roman" w:cs="Times New Roman"/>
          <w:color w:val="000000"/>
          <w:sz w:val="24"/>
          <w:szCs w:val="24"/>
          <w:lang w:bidi="bn-BD"/>
        </w:rPr>
        <w:t>: Boro</w:t>
      </w:r>
    </w:p>
    <w:p w:rsidR="008E1F24" w:rsidRDefault="003E35E9">
      <w:pPr>
        <w:pStyle w:val="ListParagraph"/>
        <w:numPr>
          <w:ilvl w:val="0"/>
          <w:numId w:val="13"/>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Harvesting time</w:t>
      </w:r>
      <w:r>
        <w:rPr>
          <w:rFonts w:ascii="Times New Roman" w:hAnsi="Times New Roman" w:cs="Times New Roman"/>
          <w:color w:val="000000"/>
          <w:sz w:val="24"/>
          <w:szCs w:val="24"/>
          <w:lang w:bidi="bn-BD"/>
        </w:rPr>
        <w:t>: May-June</w:t>
      </w:r>
    </w:p>
    <w:p w:rsidR="008E1F24" w:rsidRDefault="003E35E9">
      <w:pPr>
        <w:pStyle w:val="ListParagraph"/>
        <w:numPr>
          <w:ilvl w:val="0"/>
          <w:numId w:val="13"/>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Yield</w:t>
      </w:r>
      <w:r>
        <w:rPr>
          <w:rFonts w:ascii="Times New Roman" w:hAnsi="Times New Roman" w:cs="Times New Roman"/>
          <w:color w:val="000000"/>
          <w:sz w:val="24"/>
          <w:szCs w:val="24"/>
          <w:lang w:bidi="bn-BD"/>
        </w:rPr>
        <w:t>: 6-6.5 t ha</w:t>
      </w:r>
      <w:r>
        <w:rPr>
          <w:rFonts w:ascii="Times New Roman" w:hAnsi="Times New Roman" w:cs="Times New Roman"/>
          <w:color w:val="000000"/>
          <w:sz w:val="24"/>
          <w:szCs w:val="24"/>
          <w:vertAlign w:val="superscript"/>
          <w:lang w:bidi="bn-BD"/>
        </w:rPr>
        <w:t>-1</w:t>
      </w:r>
    </w:p>
    <w:p w:rsidR="008E1F24" w:rsidRDefault="008E1F24">
      <w:pPr>
        <w:spacing w:after="0" w:line="360" w:lineRule="auto"/>
        <w:jc w:val="both"/>
        <w:rPr>
          <w:rFonts w:ascii="Times New Roman" w:hAnsi="Times New Roman" w:cs="Times New Roman"/>
          <w:color w:val="000000"/>
          <w:sz w:val="24"/>
          <w:szCs w:val="24"/>
          <w:lang w:bidi="bn-BD"/>
        </w:rPr>
      </w:pPr>
    </w:p>
    <w:p w:rsidR="008E1F24" w:rsidRDefault="008E1F24">
      <w:pPr>
        <w:spacing w:after="0" w:line="360" w:lineRule="auto"/>
        <w:jc w:val="both"/>
        <w:rPr>
          <w:rFonts w:ascii="Times New Roman" w:hAnsi="Times New Roman" w:cs="Times New Roman"/>
          <w:color w:val="000000"/>
          <w:sz w:val="24"/>
          <w:szCs w:val="24"/>
          <w:lang w:bidi="bn-BD"/>
        </w:rPr>
      </w:pPr>
    </w:p>
    <w:p w:rsidR="008E1F24" w:rsidRDefault="008E1F24">
      <w:pPr>
        <w:spacing w:after="0" w:line="360" w:lineRule="auto"/>
        <w:jc w:val="both"/>
        <w:rPr>
          <w:rFonts w:ascii="Times New Roman" w:hAnsi="Times New Roman" w:cs="Times New Roman"/>
          <w:color w:val="000000"/>
          <w:sz w:val="24"/>
          <w:szCs w:val="24"/>
          <w:lang w:bidi="bn-BD"/>
        </w:rPr>
      </w:pPr>
    </w:p>
    <w:p w:rsidR="008E1F24" w:rsidRDefault="003E35E9">
      <w:pPr>
        <w:spacing w:after="0" w:line="360" w:lineRule="auto"/>
        <w:jc w:val="both"/>
        <w:rPr>
          <w:rFonts w:ascii="Times New Roman" w:hAnsi="Times New Roman" w:cs="Times New Roman"/>
          <w:b/>
          <w:bCs/>
          <w:color w:val="000000"/>
          <w:sz w:val="24"/>
          <w:szCs w:val="24"/>
          <w:lang w:bidi="bn-BD"/>
        </w:rPr>
      </w:pPr>
      <w:r>
        <w:rPr>
          <w:rFonts w:ascii="Times New Roman" w:hAnsi="Times New Roman" w:cs="Times New Roman"/>
          <w:b/>
          <w:color w:val="000000"/>
          <w:sz w:val="24"/>
          <w:szCs w:val="24"/>
        </w:rPr>
        <w:lastRenderedPageBreak/>
        <w:t>Varietal</w:t>
      </w:r>
      <w:r>
        <w:rPr>
          <w:rFonts w:ascii="Times New Roman" w:hAnsi="Times New Roman" w:cs="Times New Roman"/>
          <w:b/>
          <w:bCs/>
          <w:color w:val="000000"/>
          <w:sz w:val="24"/>
          <w:szCs w:val="24"/>
          <w:lang w:bidi="bn-BD"/>
        </w:rPr>
        <w:t xml:space="preserve"> Characteristics of BRRI dhan 88</w:t>
      </w:r>
    </w:p>
    <w:p w:rsidR="008E1F24" w:rsidRDefault="003E35E9">
      <w:pPr>
        <w:pStyle w:val="ListParagraph"/>
        <w:numPr>
          <w:ilvl w:val="0"/>
          <w:numId w:val="14"/>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Developed by</w:t>
      </w:r>
      <w:r>
        <w:rPr>
          <w:rFonts w:ascii="Times New Roman" w:hAnsi="Times New Roman" w:cs="Times New Roman"/>
          <w:color w:val="000000"/>
          <w:sz w:val="24"/>
          <w:szCs w:val="24"/>
          <w:lang w:bidi="bn-BD"/>
        </w:rPr>
        <w:t>: Bangladesh Rice Research Institute (BRRI), Gazipur, Bangladesh</w:t>
      </w:r>
    </w:p>
    <w:p w:rsidR="008E1F24" w:rsidRDefault="003E35E9">
      <w:pPr>
        <w:pStyle w:val="ListParagraph"/>
        <w:numPr>
          <w:ilvl w:val="0"/>
          <w:numId w:val="14"/>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Method of development/origin</w:t>
      </w:r>
      <w:r>
        <w:rPr>
          <w:rFonts w:ascii="Times New Roman" w:hAnsi="Times New Roman" w:cs="Times New Roman"/>
          <w:color w:val="000000"/>
          <w:sz w:val="24"/>
          <w:szCs w:val="24"/>
          <w:lang w:bidi="bn-BD"/>
        </w:rPr>
        <w:t>: Anther culture</w:t>
      </w:r>
    </w:p>
    <w:p w:rsidR="008E1F24" w:rsidRDefault="003E35E9">
      <w:pPr>
        <w:pStyle w:val="ListParagraph"/>
        <w:numPr>
          <w:ilvl w:val="0"/>
          <w:numId w:val="14"/>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 xml:space="preserve">Year of release: </w:t>
      </w:r>
      <w:r>
        <w:rPr>
          <w:rFonts w:ascii="Times New Roman" w:hAnsi="Times New Roman" w:cs="Times New Roman"/>
          <w:color w:val="000000"/>
          <w:sz w:val="24"/>
          <w:szCs w:val="24"/>
          <w:lang w:bidi="bn-BD"/>
        </w:rPr>
        <w:t>2018</w:t>
      </w:r>
    </w:p>
    <w:p w:rsidR="008E1F24" w:rsidRDefault="003E35E9">
      <w:pPr>
        <w:pStyle w:val="ListParagraph"/>
        <w:numPr>
          <w:ilvl w:val="0"/>
          <w:numId w:val="14"/>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 xml:space="preserve">Main characteristics: </w:t>
      </w:r>
    </w:p>
    <w:p w:rsidR="008E1F24" w:rsidRDefault="003E35E9">
      <w:pPr>
        <w:pStyle w:val="ListParagraph"/>
        <w:numPr>
          <w:ilvl w:val="0"/>
          <w:numId w:val="2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High yielding variety. </w:t>
      </w:r>
    </w:p>
    <w:p w:rsidR="008E1F24" w:rsidRDefault="003E35E9">
      <w:pPr>
        <w:pStyle w:val="ListParagraph"/>
        <w:numPr>
          <w:ilvl w:val="0"/>
          <w:numId w:val="2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Transplanted boro.</w:t>
      </w:r>
    </w:p>
    <w:p w:rsidR="008E1F24" w:rsidRDefault="003E35E9">
      <w:pPr>
        <w:pStyle w:val="ListParagraph"/>
        <w:numPr>
          <w:ilvl w:val="0"/>
          <w:numId w:val="2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Content of amylose is 26.3%.  </w:t>
      </w:r>
    </w:p>
    <w:p w:rsidR="008E1F24" w:rsidRDefault="003E35E9">
      <w:pPr>
        <w:pStyle w:val="ListParagraph"/>
        <w:numPr>
          <w:ilvl w:val="0"/>
          <w:numId w:val="2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Crop duration 140-143 days. </w:t>
      </w:r>
    </w:p>
    <w:p w:rsidR="008E1F24" w:rsidRDefault="003E35E9">
      <w:pPr>
        <w:pStyle w:val="ListParagraph"/>
        <w:numPr>
          <w:ilvl w:val="0"/>
          <w:numId w:val="2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 xml:space="preserve">Protein content is 9.8%. </w:t>
      </w:r>
    </w:p>
    <w:p w:rsidR="008E1F24" w:rsidRDefault="003E35E9">
      <w:pPr>
        <w:pStyle w:val="ListParagraph"/>
        <w:numPr>
          <w:ilvl w:val="0"/>
          <w:numId w:val="22"/>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1000 grain weight 22.1 gram.</w:t>
      </w:r>
    </w:p>
    <w:p w:rsidR="008E1F24" w:rsidRDefault="003E35E9">
      <w:pPr>
        <w:pStyle w:val="ListParagraph"/>
        <w:numPr>
          <w:ilvl w:val="0"/>
          <w:numId w:val="14"/>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Planting season and time</w:t>
      </w:r>
      <w:r>
        <w:rPr>
          <w:rFonts w:ascii="Times New Roman" w:hAnsi="Times New Roman" w:cs="Times New Roman"/>
          <w:color w:val="000000"/>
          <w:sz w:val="24"/>
          <w:szCs w:val="24"/>
          <w:lang w:bidi="bn-BD"/>
        </w:rPr>
        <w:t>: Boro</w:t>
      </w:r>
    </w:p>
    <w:p w:rsidR="008E1F24" w:rsidRDefault="003E35E9">
      <w:pPr>
        <w:pStyle w:val="ListParagraph"/>
        <w:numPr>
          <w:ilvl w:val="0"/>
          <w:numId w:val="14"/>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Harvesting time</w:t>
      </w:r>
      <w:r>
        <w:rPr>
          <w:rFonts w:ascii="Times New Roman" w:hAnsi="Times New Roman" w:cs="Times New Roman"/>
          <w:color w:val="000000"/>
          <w:sz w:val="24"/>
          <w:szCs w:val="24"/>
          <w:lang w:bidi="bn-BD"/>
        </w:rPr>
        <w:t>: June-August</w:t>
      </w:r>
    </w:p>
    <w:p w:rsidR="008E1F24" w:rsidRDefault="003E35E9">
      <w:pPr>
        <w:pStyle w:val="ListParagraph"/>
        <w:numPr>
          <w:ilvl w:val="0"/>
          <w:numId w:val="14"/>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Yield</w:t>
      </w:r>
      <w:r>
        <w:rPr>
          <w:rFonts w:ascii="Times New Roman" w:hAnsi="Times New Roman" w:cs="Times New Roman"/>
          <w:color w:val="000000"/>
          <w:sz w:val="24"/>
          <w:szCs w:val="24"/>
          <w:lang w:bidi="bn-BD"/>
        </w:rPr>
        <w:t>: 7.0-8.5 t ha</w:t>
      </w:r>
      <w:r>
        <w:rPr>
          <w:rFonts w:ascii="Times New Roman" w:hAnsi="Times New Roman" w:cs="Times New Roman"/>
          <w:color w:val="000000"/>
          <w:sz w:val="24"/>
          <w:szCs w:val="24"/>
          <w:vertAlign w:val="superscript"/>
          <w:lang w:bidi="bn-BD"/>
        </w:rPr>
        <w:t>-1</w:t>
      </w:r>
    </w:p>
    <w:p w:rsidR="008E1F24" w:rsidRDefault="008E1F24">
      <w:pPr>
        <w:spacing w:after="0" w:line="360" w:lineRule="auto"/>
        <w:jc w:val="both"/>
        <w:rPr>
          <w:rFonts w:ascii="Times New Roman" w:hAnsi="Times New Roman" w:cs="Times New Roman"/>
          <w:b/>
          <w:bCs/>
          <w:color w:val="000000"/>
          <w:sz w:val="18"/>
          <w:szCs w:val="24"/>
          <w:lang w:bidi="bn-BD"/>
        </w:rPr>
      </w:pPr>
      <w:bookmarkStart w:id="3" w:name="_Hlk138583557"/>
    </w:p>
    <w:p w:rsidR="008E1F24" w:rsidRDefault="003E35E9">
      <w:pPr>
        <w:spacing w:after="0" w:line="360" w:lineRule="auto"/>
        <w:jc w:val="both"/>
        <w:rPr>
          <w:rFonts w:ascii="Times New Roman" w:hAnsi="Times New Roman" w:cs="Times New Roman"/>
          <w:b/>
          <w:bCs/>
          <w:color w:val="000000"/>
          <w:sz w:val="24"/>
          <w:szCs w:val="24"/>
          <w:lang w:bidi="bn-BD"/>
        </w:rPr>
      </w:pPr>
      <w:r>
        <w:rPr>
          <w:rFonts w:ascii="Times New Roman" w:hAnsi="Times New Roman" w:cs="Times New Roman"/>
          <w:b/>
          <w:color w:val="000000"/>
          <w:sz w:val="24"/>
          <w:szCs w:val="24"/>
        </w:rPr>
        <w:t>Varietal</w:t>
      </w:r>
      <w:r>
        <w:rPr>
          <w:rFonts w:ascii="Times New Roman" w:hAnsi="Times New Roman" w:cs="Times New Roman"/>
          <w:b/>
          <w:bCs/>
          <w:color w:val="000000"/>
          <w:sz w:val="24"/>
          <w:szCs w:val="24"/>
          <w:lang w:bidi="bn-BD"/>
        </w:rPr>
        <w:t xml:space="preserve"> Characteristics of BRRI dhan 29</w:t>
      </w:r>
    </w:p>
    <w:bookmarkEnd w:id="3"/>
    <w:p w:rsidR="008E1F24" w:rsidRDefault="003E35E9">
      <w:pPr>
        <w:pStyle w:val="ListParagraph"/>
        <w:numPr>
          <w:ilvl w:val="0"/>
          <w:numId w:val="15"/>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Developed by:</w:t>
      </w:r>
      <w:r>
        <w:rPr>
          <w:rFonts w:ascii="Times New Roman" w:hAnsi="Times New Roman" w:cs="Times New Roman"/>
          <w:color w:val="000000"/>
          <w:sz w:val="24"/>
          <w:szCs w:val="24"/>
          <w:lang w:bidi="bn-BD"/>
        </w:rPr>
        <w:t xml:space="preserve"> Bangladesh Rice Research Institute (BRRI), Gazipur, Bangladesh.</w:t>
      </w:r>
    </w:p>
    <w:p w:rsidR="008E1F24" w:rsidRDefault="003E35E9">
      <w:pPr>
        <w:pStyle w:val="ListParagraph"/>
        <w:numPr>
          <w:ilvl w:val="0"/>
          <w:numId w:val="15"/>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Method of development/origin:</w:t>
      </w:r>
      <w:r>
        <w:rPr>
          <w:rFonts w:ascii="Times New Roman" w:hAnsi="Times New Roman" w:cs="Times New Roman"/>
          <w:color w:val="000000"/>
          <w:sz w:val="24"/>
          <w:szCs w:val="24"/>
          <w:lang w:bidi="bn-BD"/>
        </w:rPr>
        <w:t xml:space="preserve"> Origin BR 802-118-4-2.</w:t>
      </w:r>
    </w:p>
    <w:p w:rsidR="008E1F24" w:rsidRDefault="003E35E9">
      <w:pPr>
        <w:pStyle w:val="ListParagraph"/>
        <w:numPr>
          <w:ilvl w:val="0"/>
          <w:numId w:val="15"/>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Year of release:</w:t>
      </w:r>
      <w:r>
        <w:rPr>
          <w:rFonts w:ascii="Times New Roman" w:hAnsi="Times New Roman" w:cs="Times New Roman"/>
          <w:color w:val="000000"/>
          <w:sz w:val="24"/>
          <w:szCs w:val="24"/>
          <w:lang w:bidi="bn-BD"/>
        </w:rPr>
        <w:t xml:space="preserve"> 1994</w:t>
      </w:r>
    </w:p>
    <w:p w:rsidR="008E1F24" w:rsidRDefault="003E35E9">
      <w:pPr>
        <w:pStyle w:val="ListParagraph"/>
        <w:numPr>
          <w:ilvl w:val="0"/>
          <w:numId w:val="15"/>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Main characteristics:</w:t>
      </w:r>
      <w:r>
        <w:rPr>
          <w:rFonts w:ascii="Times New Roman" w:hAnsi="Times New Roman" w:cs="Times New Roman"/>
          <w:color w:val="000000"/>
          <w:sz w:val="24"/>
          <w:szCs w:val="24"/>
          <w:lang w:bidi="bn-BD"/>
        </w:rPr>
        <w:t xml:space="preserve"> Plant height:  95 cm, medium slender, and white.</w:t>
      </w:r>
    </w:p>
    <w:p w:rsidR="008E1F24" w:rsidRDefault="003E35E9">
      <w:pPr>
        <w:pStyle w:val="ListParagraph"/>
        <w:numPr>
          <w:ilvl w:val="0"/>
          <w:numId w:val="15"/>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Planting season and time:</w:t>
      </w:r>
      <w:r>
        <w:rPr>
          <w:rFonts w:ascii="Times New Roman" w:hAnsi="Times New Roman" w:cs="Times New Roman"/>
          <w:color w:val="000000"/>
          <w:sz w:val="24"/>
          <w:szCs w:val="24"/>
          <w:lang w:bidi="bn-BD"/>
        </w:rPr>
        <w:t xml:space="preserve"> Rabi, Boro, late October to Mid-November</w:t>
      </w:r>
    </w:p>
    <w:p w:rsidR="008E1F24" w:rsidRDefault="003E35E9">
      <w:pPr>
        <w:pStyle w:val="ListParagraph"/>
        <w:numPr>
          <w:ilvl w:val="0"/>
          <w:numId w:val="15"/>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Harvesting time:</w:t>
      </w:r>
      <w:r>
        <w:rPr>
          <w:rFonts w:ascii="Times New Roman" w:hAnsi="Times New Roman" w:cs="Times New Roman"/>
          <w:color w:val="000000"/>
          <w:sz w:val="24"/>
          <w:szCs w:val="24"/>
          <w:lang w:bidi="bn-BD"/>
        </w:rPr>
        <w:t xml:space="preserve"> Mid-April to early May</w:t>
      </w:r>
    </w:p>
    <w:p w:rsidR="008E1F24" w:rsidRDefault="003E35E9">
      <w:pPr>
        <w:pStyle w:val="ListParagraph"/>
        <w:numPr>
          <w:ilvl w:val="0"/>
          <w:numId w:val="15"/>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Yield:</w:t>
      </w:r>
      <w:r>
        <w:rPr>
          <w:rFonts w:ascii="Times New Roman" w:hAnsi="Times New Roman" w:cs="Times New Roman"/>
          <w:color w:val="000000"/>
          <w:sz w:val="24"/>
          <w:szCs w:val="24"/>
          <w:lang w:bidi="bn-BD"/>
        </w:rPr>
        <w:t xml:space="preserve"> 7.5  t ha</w:t>
      </w:r>
      <w:r>
        <w:rPr>
          <w:rFonts w:ascii="Times New Roman" w:hAnsi="Times New Roman" w:cs="Times New Roman"/>
          <w:color w:val="000000"/>
          <w:sz w:val="24"/>
          <w:szCs w:val="24"/>
          <w:vertAlign w:val="superscript"/>
          <w:lang w:bidi="bn-BD"/>
        </w:rPr>
        <w:t>-1</w:t>
      </w:r>
    </w:p>
    <w:p w:rsidR="008E1F24" w:rsidRDefault="003E35E9">
      <w:pPr>
        <w:pStyle w:val="ListParagraph"/>
        <w:numPr>
          <w:ilvl w:val="0"/>
          <w:numId w:val="15"/>
        </w:num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bCs/>
          <w:color w:val="000000"/>
          <w:sz w:val="24"/>
          <w:szCs w:val="24"/>
          <w:lang w:bidi="bn-BD"/>
        </w:rPr>
        <w:t>Resistance/tolerance:</w:t>
      </w:r>
      <w:r>
        <w:rPr>
          <w:rFonts w:ascii="Times New Roman" w:hAnsi="Times New Roman" w:cs="Times New Roman"/>
          <w:color w:val="000000"/>
          <w:sz w:val="24"/>
          <w:szCs w:val="24"/>
          <w:lang w:bidi="bn-BD"/>
        </w:rPr>
        <w:t xml:space="preserve"> Moderately resistance to leaf blight, sheath blight.</w:t>
      </w:r>
    </w:p>
    <w:p w:rsidR="008E1F24" w:rsidRDefault="003E35E9">
      <w:pPr>
        <w:pStyle w:val="NormalWeb"/>
        <w:spacing w:before="240" w:line="360" w:lineRule="auto"/>
        <w:jc w:val="both"/>
        <w:rPr>
          <w:b/>
          <w:color w:val="000000"/>
        </w:rPr>
      </w:pPr>
      <w:r>
        <w:rPr>
          <w:b/>
          <w:color w:val="000000"/>
        </w:rPr>
        <w:t>3.7. Treatments</w:t>
      </w:r>
    </w:p>
    <w:p w:rsidR="008E1F24" w:rsidRDefault="003E35E9">
      <w:pPr>
        <w:pStyle w:val="NormalWeb"/>
        <w:spacing w:before="0" w:beforeAutospacing="0" w:after="0" w:afterAutospacing="0" w:line="360" w:lineRule="auto"/>
        <w:jc w:val="both"/>
        <w:rPr>
          <w:color w:val="000000"/>
        </w:rPr>
      </w:pPr>
      <w:r>
        <w:rPr>
          <w:color w:val="000000"/>
        </w:rPr>
        <w:t>The experiment will be conducted by following treatments with factors:</w:t>
      </w:r>
    </w:p>
    <w:p w:rsidR="008E1F24" w:rsidRDefault="003E35E9">
      <w:pPr>
        <w:pStyle w:val="NormalWeb"/>
        <w:spacing w:before="0" w:beforeAutospacing="0" w:after="0" w:afterAutospacing="0" w:line="360" w:lineRule="auto"/>
        <w:jc w:val="both"/>
        <w:rPr>
          <w:b/>
          <w:color w:val="000000"/>
        </w:rPr>
      </w:pPr>
      <w:r>
        <w:rPr>
          <w:b/>
          <w:bCs/>
          <w:color w:val="000000"/>
          <w:lang w:bidi="bn-BD"/>
        </w:rPr>
        <w:t xml:space="preserve">Factor A: </w:t>
      </w:r>
      <w:r>
        <w:rPr>
          <w:color w:val="000000"/>
          <w:lang w:bidi="bn-BD"/>
        </w:rPr>
        <w:t>10 different boro rice genotypes</w:t>
      </w:r>
    </w:p>
    <w:p w:rsidR="008E1F24" w:rsidRDefault="003E35E9">
      <w:pPr>
        <w:spacing w:after="0" w:line="360" w:lineRule="auto"/>
        <w:jc w:val="both"/>
        <w:rPr>
          <w:rFonts w:ascii="Times New Roman" w:hAnsi="Times New Roman" w:cs="Times New Roman"/>
          <w:color w:val="000000"/>
          <w:sz w:val="24"/>
          <w:szCs w:val="24"/>
          <w:lang w:bidi="bn-BD"/>
        </w:rPr>
      </w:pPr>
      <w:bookmarkStart w:id="4" w:name="_Hlk153837099"/>
      <w:r>
        <w:rPr>
          <w:rFonts w:ascii="Times New Roman" w:hAnsi="Times New Roman" w:cs="Times New Roman"/>
          <w:color w:val="000000"/>
          <w:sz w:val="24"/>
          <w:szCs w:val="24"/>
          <w:lang w:bidi="bn-BD"/>
        </w:rPr>
        <w:t>G</w:t>
      </w:r>
      <w:r>
        <w:rPr>
          <w:rFonts w:ascii="Times New Roman" w:hAnsi="Times New Roman" w:cs="Times New Roman"/>
          <w:color w:val="000000"/>
          <w:sz w:val="24"/>
          <w:szCs w:val="24"/>
          <w:vertAlign w:val="subscript"/>
          <w:lang w:bidi="bn-BD"/>
        </w:rPr>
        <w:t>1</w:t>
      </w:r>
      <w:r>
        <w:rPr>
          <w:rFonts w:ascii="Times New Roman" w:hAnsi="Times New Roman" w:cs="Times New Roman"/>
          <w:color w:val="000000"/>
          <w:sz w:val="24"/>
          <w:szCs w:val="24"/>
          <w:lang w:bidi="bn-BD"/>
        </w:rPr>
        <w:t xml:space="preserve"> = BRRI dhan 29</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G</w:t>
      </w:r>
      <w:r>
        <w:rPr>
          <w:rFonts w:ascii="Times New Roman" w:hAnsi="Times New Roman" w:cs="Times New Roman"/>
          <w:color w:val="000000"/>
          <w:sz w:val="24"/>
          <w:szCs w:val="24"/>
          <w:vertAlign w:val="subscript"/>
          <w:lang w:bidi="bn-BD"/>
        </w:rPr>
        <w:t>2</w:t>
      </w:r>
      <w:r>
        <w:rPr>
          <w:rFonts w:ascii="Times New Roman" w:hAnsi="Times New Roman" w:cs="Times New Roman"/>
          <w:color w:val="000000"/>
          <w:sz w:val="24"/>
          <w:szCs w:val="24"/>
          <w:lang w:bidi="bn-BD"/>
        </w:rPr>
        <w:t xml:space="preserve"> = BRRI dhan 88</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G</w:t>
      </w:r>
      <w:r>
        <w:rPr>
          <w:rFonts w:ascii="Times New Roman" w:hAnsi="Times New Roman" w:cs="Times New Roman"/>
          <w:color w:val="000000"/>
          <w:sz w:val="24"/>
          <w:szCs w:val="24"/>
          <w:vertAlign w:val="subscript"/>
          <w:lang w:bidi="bn-BD"/>
        </w:rPr>
        <w:t>3</w:t>
      </w:r>
      <w:r>
        <w:rPr>
          <w:rFonts w:ascii="Times New Roman" w:hAnsi="Times New Roman" w:cs="Times New Roman"/>
          <w:color w:val="000000"/>
          <w:sz w:val="24"/>
          <w:szCs w:val="24"/>
          <w:lang w:bidi="bn-BD"/>
        </w:rPr>
        <w:t xml:space="preserve"> = BRRI dhan 84</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G</w:t>
      </w:r>
      <w:r>
        <w:rPr>
          <w:rFonts w:ascii="Times New Roman" w:hAnsi="Times New Roman" w:cs="Times New Roman"/>
          <w:color w:val="000000"/>
          <w:sz w:val="24"/>
          <w:szCs w:val="24"/>
          <w:vertAlign w:val="subscript"/>
          <w:lang w:bidi="bn-BD"/>
        </w:rPr>
        <w:t>4</w:t>
      </w:r>
      <w:r>
        <w:rPr>
          <w:rFonts w:ascii="Times New Roman" w:hAnsi="Times New Roman" w:cs="Times New Roman"/>
          <w:color w:val="000000"/>
          <w:sz w:val="24"/>
          <w:szCs w:val="24"/>
          <w:lang w:bidi="bn-BD"/>
        </w:rPr>
        <w:t xml:space="preserve"> = BRRI dhan 81</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lastRenderedPageBreak/>
        <w:t>G</w:t>
      </w:r>
      <w:r>
        <w:rPr>
          <w:rFonts w:ascii="Times New Roman" w:hAnsi="Times New Roman" w:cs="Times New Roman"/>
          <w:color w:val="000000"/>
          <w:sz w:val="24"/>
          <w:szCs w:val="24"/>
          <w:vertAlign w:val="subscript"/>
          <w:lang w:bidi="bn-BD"/>
        </w:rPr>
        <w:t>5</w:t>
      </w:r>
      <w:r>
        <w:rPr>
          <w:rFonts w:ascii="Times New Roman" w:hAnsi="Times New Roman" w:cs="Times New Roman"/>
          <w:color w:val="000000"/>
          <w:sz w:val="24"/>
          <w:szCs w:val="24"/>
          <w:lang w:bidi="bn-BD"/>
        </w:rPr>
        <w:t xml:space="preserve"> = BRRI dhan 28</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G</w:t>
      </w:r>
      <w:r>
        <w:rPr>
          <w:rFonts w:ascii="Times New Roman" w:hAnsi="Times New Roman" w:cs="Times New Roman"/>
          <w:color w:val="000000"/>
          <w:sz w:val="24"/>
          <w:szCs w:val="24"/>
          <w:vertAlign w:val="subscript"/>
          <w:lang w:bidi="bn-BD"/>
        </w:rPr>
        <w:t>6</w:t>
      </w:r>
      <w:r>
        <w:rPr>
          <w:rFonts w:ascii="Times New Roman" w:hAnsi="Times New Roman" w:cs="Times New Roman"/>
          <w:color w:val="000000"/>
          <w:sz w:val="24"/>
          <w:szCs w:val="24"/>
          <w:lang w:bidi="bn-BD"/>
        </w:rPr>
        <w:t xml:space="preserve"> = BRRI dhan 67</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G</w:t>
      </w:r>
      <w:r>
        <w:rPr>
          <w:rFonts w:ascii="Times New Roman" w:hAnsi="Times New Roman" w:cs="Times New Roman"/>
          <w:color w:val="000000"/>
          <w:sz w:val="24"/>
          <w:szCs w:val="24"/>
          <w:vertAlign w:val="subscript"/>
          <w:lang w:bidi="bn-BD"/>
        </w:rPr>
        <w:t>7</w:t>
      </w:r>
      <w:r>
        <w:rPr>
          <w:rFonts w:ascii="Times New Roman" w:hAnsi="Times New Roman" w:cs="Times New Roman"/>
          <w:color w:val="000000"/>
          <w:sz w:val="24"/>
          <w:szCs w:val="24"/>
          <w:lang w:bidi="bn-BD"/>
        </w:rPr>
        <w:t xml:space="preserve"> = BRRI dhan 100</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G</w:t>
      </w:r>
      <w:r>
        <w:rPr>
          <w:rFonts w:ascii="Times New Roman" w:hAnsi="Times New Roman" w:cs="Times New Roman"/>
          <w:color w:val="000000"/>
          <w:sz w:val="24"/>
          <w:szCs w:val="24"/>
          <w:vertAlign w:val="subscript"/>
          <w:lang w:bidi="bn-BD"/>
        </w:rPr>
        <w:t>8</w:t>
      </w:r>
      <w:r>
        <w:rPr>
          <w:rFonts w:ascii="Times New Roman" w:hAnsi="Times New Roman" w:cs="Times New Roman"/>
          <w:color w:val="000000"/>
          <w:sz w:val="24"/>
          <w:szCs w:val="24"/>
          <w:lang w:bidi="bn-BD"/>
        </w:rPr>
        <w:t xml:space="preserve"> = BRRI dhan 89</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G</w:t>
      </w:r>
      <w:r>
        <w:rPr>
          <w:rFonts w:ascii="Times New Roman" w:hAnsi="Times New Roman" w:cs="Times New Roman"/>
          <w:color w:val="000000"/>
          <w:sz w:val="24"/>
          <w:szCs w:val="24"/>
          <w:vertAlign w:val="subscript"/>
          <w:lang w:bidi="bn-BD"/>
        </w:rPr>
        <w:t>9</w:t>
      </w:r>
      <w:r>
        <w:rPr>
          <w:rFonts w:ascii="Times New Roman" w:hAnsi="Times New Roman" w:cs="Times New Roman"/>
          <w:color w:val="000000"/>
          <w:sz w:val="24"/>
          <w:szCs w:val="24"/>
          <w:lang w:bidi="bn-BD"/>
        </w:rPr>
        <w:t xml:space="preserve"> = BRRI dhan 68</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G</w:t>
      </w:r>
      <w:r>
        <w:rPr>
          <w:rFonts w:ascii="Times New Roman" w:hAnsi="Times New Roman" w:cs="Times New Roman"/>
          <w:color w:val="000000"/>
          <w:sz w:val="24"/>
          <w:szCs w:val="24"/>
          <w:vertAlign w:val="subscript"/>
          <w:lang w:bidi="bn-BD"/>
        </w:rPr>
        <w:t>10</w:t>
      </w:r>
      <w:r>
        <w:rPr>
          <w:rFonts w:ascii="Times New Roman" w:hAnsi="Times New Roman" w:cs="Times New Roman"/>
          <w:color w:val="000000"/>
          <w:sz w:val="24"/>
          <w:szCs w:val="24"/>
          <w:lang w:bidi="bn-BD"/>
        </w:rPr>
        <w:t xml:space="preserve"> = BRRI dhan 58</w:t>
      </w:r>
    </w:p>
    <w:bookmarkEnd w:id="4"/>
    <w:p w:rsidR="008E1F24" w:rsidRDefault="003E35E9">
      <w:pPr>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Factor B: Four different Environments/ locations:</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E</w:t>
      </w:r>
      <w:r>
        <w:rPr>
          <w:rFonts w:ascii="Times New Roman" w:hAnsi="Times New Roman" w:cs="Times New Roman"/>
          <w:color w:val="000000"/>
          <w:sz w:val="24"/>
          <w:szCs w:val="24"/>
          <w:vertAlign w:val="subscript"/>
          <w:lang w:bidi="bn-BD"/>
        </w:rPr>
        <w:t>1</w:t>
      </w:r>
      <w:r>
        <w:rPr>
          <w:rFonts w:ascii="Times New Roman" w:hAnsi="Times New Roman" w:cs="Times New Roman"/>
          <w:color w:val="000000"/>
          <w:sz w:val="24"/>
          <w:szCs w:val="24"/>
          <w:lang w:bidi="bn-BD"/>
        </w:rPr>
        <w:t>= Agronomy Department, Hajee Mohammad Danesh Science and Technology University, Dinajpur</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E</w:t>
      </w:r>
      <w:r>
        <w:rPr>
          <w:rFonts w:ascii="Times New Roman" w:hAnsi="Times New Roman" w:cs="Times New Roman"/>
          <w:color w:val="000000"/>
          <w:sz w:val="24"/>
          <w:szCs w:val="24"/>
          <w:vertAlign w:val="subscript"/>
          <w:lang w:bidi="bn-BD"/>
        </w:rPr>
        <w:t>2</w:t>
      </w:r>
      <w:r>
        <w:rPr>
          <w:rFonts w:ascii="Times New Roman" w:hAnsi="Times New Roman" w:cs="Times New Roman"/>
          <w:color w:val="000000"/>
          <w:sz w:val="24"/>
          <w:szCs w:val="24"/>
          <w:lang w:bidi="bn-BD"/>
        </w:rPr>
        <w:t xml:space="preserve">= Bangladesh Rice Research Institute (BRRI), Rangpur </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E</w:t>
      </w:r>
      <w:r>
        <w:rPr>
          <w:rFonts w:ascii="Times New Roman" w:hAnsi="Times New Roman" w:cs="Times New Roman"/>
          <w:color w:val="000000"/>
          <w:sz w:val="24"/>
          <w:szCs w:val="24"/>
          <w:vertAlign w:val="subscript"/>
          <w:lang w:bidi="bn-BD"/>
        </w:rPr>
        <w:t>3</w:t>
      </w:r>
      <w:r>
        <w:rPr>
          <w:rFonts w:ascii="Times New Roman" w:hAnsi="Times New Roman" w:cs="Times New Roman"/>
          <w:color w:val="000000"/>
          <w:sz w:val="24"/>
          <w:szCs w:val="24"/>
          <w:lang w:bidi="bn-BD"/>
        </w:rPr>
        <w:t xml:space="preserve">= Bangladesh Agricultural University, </w:t>
      </w:r>
      <w:r w:rsidR="00F031DC">
        <w:rPr>
          <w:rFonts w:ascii="Times New Roman" w:hAnsi="Times New Roman" w:cs="Times New Roman"/>
          <w:color w:val="000000"/>
          <w:sz w:val="24"/>
          <w:szCs w:val="24"/>
          <w:lang w:bidi="bn-BD"/>
        </w:rPr>
        <w:t>Mymensingh</w:t>
      </w:r>
    </w:p>
    <w:p w:rsidR="008E1F24" w:rsidRDefault="003E35E9">
      <w:pPr>
        <w:spacing w:line="360" w:lineRule="auto"/>
        <w:jc w:val="both"/>
        <w:rPr>
          <w:rFonts w:ascii="Times New Roman" w:hAnsi="Times New Roman" w:cs="Times New Roman"/>
          <w:color w:val="000000"/>
          <w:sz w:val="24"/>
          <w:szCs w:val="24"/>
          <w:lang w:bidi="bn-BD"/>
        </w:rPr>
      </w:pPr>
      <w:r>
        <w:rPr>
          <w:rFonts w:ascii="Times New Roman" w:hAnsi="Times New Roman" w:cs="Times New Roman"/>
          <w:color w:val="000000"/>
          <w:sz w:val="24"/>
          <w:szCs w:val="24"/>
          <w:lang w:bidi="bn-BD"/>
        </w:rPr>
        <w:t>E</w:t>
      </w:r>
      <w:r>
        <w:rPr>
          <w:rFonts w:ascii="Times New Roman" w:hAnsi="Times New Roman" w:cs="Times New Roman"/>
          <w:color w:val="000000"/>
          <w:sz w:val="24"/>
          <w:szCs w:val="24"/>
          <w:vertAlign w:val="subscript"/>
          <w:lang w:bidi="bn-BD"/>
        </w:rPr>
        <w:t>4</w:t>
      </w:r>
      <w:r>
        <w:rPr>
          <w:rFonts w:ascii="Times New Roman" w:hAnsi="Times New Roman" w:cs="Times New Roman"/>
          <w:color w:val="000000"/>
          <w:sz w:val="24"/>
          <w:szCs w:val="24"/>
          <w:lang w:bidi="bn-BD"/>
        </w:rPr>
        <w:t xml:space="preserve">= Sylhet Agricultural University, Sylhet </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hAnsi="Times New Roman" w:cs="Times New Roman"/>
          <w:b/>
          <w:color w:val="000000"/>
          <w:sz w:val="24"/>
          <w:szCs w:val="24"/>
        </w:rPr>
        <w:t>3.8. Experimental design, layout and treatment combination</w:t>
      </w:r>
    </w:p>
    <w:p w:rsidR="008E1F24" w:rsidRDefault="003E35E9">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3.8.1. Experiment design</w:t>
      </w: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experiment was laid out in a Completely Randomized Design (CRD).</w:t>
      </w: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3.8.2 Experimental Layout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experimental layout is shown in (Figure 4). </w:t>
      </w:r>
    </w:p>
    <w:p w:rsidR="008E1F24" w:rsidRDefault="00C75965">
      <w:pPr>
        <w:spacing w:after="0" w:line="360" w:lineRule="auto"/>
        <w:jc w:val="center"/>
        <w:rPr>
          <w:rFonts w:ascii="Times New Roman" w:hAnsi="Times New Roman" w:cs="Times New Roman"/>
          <w:b/>
          <w:color w:val="000000"/>
          <w:sz w:val="24"/>
          <w:szCs w:val="24"/>
        </w:rPr>
      </w:pPr>
      <w:r>
        <w:rPr>
          <w:rFonts w:ascii="Times New Roman" w:hAnsi="Times New Roman" w:cs="Times New Roman"/>
          <w:b/>
          <w:noProof/>
          <w:color w:val="000000"/>
          <w:sz w:val="24"/>
          <w:szCs w:val="24"/>
        </w:rPr>
        <w:drawing>
          <wp:inline distT="0" distB="0" distL="0" distR="0">
            <wp:extent cx="5058805" cy="3803978"/>
            <wp:effectExtent l="19050" t="0" r="8495" b="0"/>
            <wp:docPr id="72" name="Picture 70" descr="C:\Users\ME\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ME\Desktop\Capture.PNG"/>
                    <pic:cNvPicPr>
                      <a:picLocks noChangeAspect="1" noChangeArrowheads="1"/>
                    </pic:cNvPicPr>
                  </pic:nvPicPr>
                  <pic:blipFill>
                    <a:blip r:embed="rId24"/>
                    <a:srcRect/>
                    <a:stretch>
                      <a:fillRect/>
                    </a:stretch>
                  </pic:blipFill>
                  <pic:spPr bwMode="auto">
                    <a:xfrm>
                      <a:off x="0" y="0"/>
                      <a:ext cx="5061953" cy="3806346"/>
                    </a:xfrm>
                    <a:prstGeom prst="rect">
                      <a:avLst/>
                    </a:prstGeom>
                    <a:noFill/>
                    <a:ln w="9525">
                      <a:noFill/>
                      <a:miter lim="800000"/>
                      <a:headEnd/>
                      <a:tailEnd/>
                    </a:ln>
                  </pic:spPr>
                </pic:pic>
              </a:graphicData>
            </a:graphic>
          </wp:inline>
        </w:drawing>
      </w:r>
      <w:r w:rsidR="006A0883" w:rsidRPr="006A0883">
        <w:rPr>
          <w:noProof/>
        </w:rPr>
        <w:pict>
          <v:group id="_x0000_s1050" style="position:absolute;left:0;text-align:left;margin-left:115.2pt;margin-top:441.5pt;width:415.3pt;height:295.5pt;z-index:251655168;mso-position-horizontal-relative:text;mso-position-vertical-relative:text" coordsize="2355011,1337095">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51" type="#_x0000_t5" style="position:absolute;left:2078966;top:1104181;width:276045;height:232914;mso-position-horizontal-relative:page;mso-position-vertical-relative:page" fillcolor="#f79646" strokecolor="#693f1d" strokeweight="2pt">
              <v:stroke joinstyle="round"/>
              <v:path arrowok="t"/>
            </v:shape>
            <v:shapetype id="_x0000_t32" coordsize="21600,21600" o:spt="32" o:oned="t" path="m,l21600,21600e" filled="f">
              <v:path arrowok="t" fillok="f" o:connecttype="none"/>
              <o:lock v:ext="edit" shapetype="t"/>
            </v:shapetype>
            <v:shape id="_x0000_s1052" type="#_x0000_t32" style="position:absolute;left:881692;top:424492;width:1276709;height:776378;mso-position-horizontal-relative:page;mso-position-vertical-relative:page" strokeweight="3pt">
              <v:stroke endarrow="block"/>
            </v:shape>
            <v:rect id="_x0000_s1053" style="position:absolute;width:1017917;height:491706;mso-position-horizontal-relative:page;mso-position-vertical-relative:page;v-text-anchor:middle" strokeweight="2pt">
              <v:stroke joinstyle="round"/>
              <v:path arrowok="t"/>
              <v:textbox>
                <w:txbxContent>
                  <w:p w:rsidR="008E1F24" w:rsidRDefault="003E35E9">
                    <w:pPr>
                      <w:jc w:val="center"/>
                      <w:rPr>
                        <w:rFonts w:ascii="Times New Roman" w:hAnsi="Times New Roman" w:cs="Times New Roman"/>
                        <w:sz w:val="24"/>
                        <w:szCs w:val="24"/>
                      </w:rPr>
                    </w:pPr>
                    <w:r>
                      <w:rPr>
                        <w:rFonts w:ascii="Times New Roman" w:hAnsi="Times New Roman" w:cs="Times New Roman"/>
                        <w:sz w:val="24"/>
                        <w:szCs w:val="24"/>
                      </w:rPr>
                      <w:t>HSTU Study Area</w:t>
                    </w:r>
                  </w:p>
                </w:txbxContent>
              </v:textbox>
            </v:rect>
            <w10:wrap anchorx="page" anchory="page"/>
          </v:group>
        </w:pict>
      </w:r>
    </w:p>
    <w:p w:rsidR="008E1F24" w:rsidRDefault="003E35E9">
      <w:pPr>
        <w:spacing w:after="100" w:afterAutospacing="1"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Fig. 3.3 Layout of experimental plot</w:t>
      </w:r>
    </w:p>
    <w:p w:rsidR="008E1F24" w:rsidRDefault="003E35E9">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3.9. Experimental procedure and crop management</w:t>
      </w:r>
    </w:p>
    <w:p w:rsidR="008E1F24" w:rsidRDefault="003E35E9">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3.9.1. Collection of seed</w:t>
      </w:r>
    </w:p>
    <w:p w:rsidR="008E1F24" w:rsidRDefault="003E35E9">
      <w:pPr>
        <w:shd w:val="clear" w:color="auto" w:fill="FFFFFF"/>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selected boro rice varieties were collected from Bangladesh Rice Research Institute (BRRI), Gazipur, Bangladesh. Before sowing, the seeds were treated with vitavax-200 for better germination in the laboratory and the percentage of germination was found to be over 90 % for the variety.</w:t>
      </w:r>
    </w:p>
    <w:p w:rsidR="00EE5D46" w:rsidRDefault="00EE5D46" w:rsidP="00EE5D46">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3.9.</w:t>
      </w:r>
      <w:r w:rsidR="00961116">
        <w:rPr>
          <w:rFonts w:ascii="Times New Roman" w:hAnsi="Times New Roman" w:cs="Times New Roman"/>
          <w:b/>
          <w:color w:val="000000"/>
          <w:sz w:val="24"/>
          <w:szCs w:val="24"/>
        </w:rPr>
        <w:t>2</w:t>
      </w:r>
      <w:r>
        <w:rPr>
          <w:rFonts w:ascii="Times New Roman" w:hAnsi="Times New Roman" w:cs="Times New Roman"/>
          <w:b/>
          <w:color w:val="000000"/>
          <w:sz w:val="24"/>
          <w:szCs w:val="24"/>
        </w:rPr>
        <w:t xml:space="preserve">. </w:t>
      </w:r>
      <w:r w:rsidR="008C12D4">
        <w:rPr>
          <w:rFonts w:ascii="Times New Roman" w:hAnsi="Times New Roman" w:cs="Times New Roman"/>
          <w:b/>
          <w:color w:val="000000"/>
          <w:sz w:val="24"/>
          <w:szCs w:val="24"/>
        </w:rPr>
        <w:t>Raising seedlings in nursery bed</w:t>
      </w:r>
      <w:r>
        <w:rPr>
          <w:rFonts w:ascii="Times New Roman" w:hAnsi="Times New Roman" w:cs="Times New Roman"/>
          <w:b/>
          <w:color w:val="000000"/>
          <w:sz w:val="24"/>
          <w:szCs w:val="24"/>
        </w:rPr>
        <w:t xml:space="preserve"> </w:t>
      </w:r>
    </w:p>
    <w:p w:rsidR="00EE5D46" w:rsidRDefault="00EE5D46" w:rsidP="00EE5D46">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A nursey bed was prepared for sowing of those collected seeds. Firstly, a suitable location with good drainage and access to irrigation water was chosen. Next, the area was cleared of weeds, rocks, and debris to create a clean and smooth surface. Once the site was clear, the soil was plowed or tilled to loosen it and create a fine texture. This process helps improve soil aeration and allows the rice seeds to germinate more easily. Finally, the nursery bed was leveled to ensure uniform water distribution during irrigation, promoting consistent growth and development of the rice seedlings.</w:t>
      </w:r>
    </w:p>
    <w:p w:rsidR="008E1F24" w:rsidRDefault="003E35E9">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3.9.</w:t>
      </w:r>
      <w:r w:rsidR="00961116">
        <w:rPr>
          <w:rFonts w:ascii="Times New Roman" w:hAnsi="Times New Roman" w:cs="Times New Roman"/>
          <w:b/>
          <w:color w:val="000000"/>
          <w:sz w:val="24"/>
          <w:szCs w:val="24"/>
        </w:rPr>
        <w:t>3</w:t>
      </w:r>
      <w:r>
        <w:rPr>
          <w:rFonts w:ascii="Times New Roman" w:hAnsi="Times New Roman" w:cs="Times New Roman"/>
          <w:b/>
          <w:color w:val="000000"/>
          <w:sz w:val="24"/>
          <w:szCs w:val="24"/>
        </w:rPr>
        <w:t xml:space="preserve">. </w:t>
      </w:r>
      <w:r w:rsidR="005159BD">
        <w:rPr>
          <w:rFonts w:ascii="Times New Roman" w:hAnsi="Times New Roman" w:cs="Times New Roman"/>
          <w:b/>
          <w:color w:val="000000"/>
          <w:sz w:val="24"/>
          <w:szCs w:val="24"/>
        </w:rPr>
        <w:t>Pot</w:t>
      </w:r>
      <w:r>
        <w:rPr>
          <w:rFonts w:ascii="Times New Roman" w:hAnsi="Times New Roman" w:cs="Times New Roman"/>
          <w:b/>
          <w:color w:val="000000"/>
          <w:sz w:val="24"/>
          <w:szCs w:val="24"/>
        </w:rPr>
        <w:t xml:space="preserve"> preparation</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experimental </w:t>
      </w:r>
      <w:r w:rsidR="00622773">
        <w:rPr>
          <w:rFonts w:ascii="Times New Roman" w:hAnsi="Times New Roman" w:cs="Times New Roman"/>
          <w:color w:val="000000"/>
          <w:sz w:val="24"/>
          <w:szCs w:val="24"/>
        </w:rPr>
        <w:t xml:space="preserve">pot </w:t>
      </w:r>
      <w:r>
        <w:rPr>
          <w:rFonts w:ascii="Times New Roman" w:hAnsi="Times New Roman" w:cs="Times New Roman"/>
          <w:color w:val="000000"/>
          <w:sz w:val="24"/>
          <w:szCs w:val="24"/>
        </w:rPr>
        <w:t xml:space="preserve">was </w:t>
      </w:r>
      <w:r w:rsidR="006C6871">
        <w:rPr>
          <w:rFonts w:ascii="Times New Roman" w:hAnsi="Times New Roman" w:cs="Times New Roman"/>
          <w:color w:val="000000"/>
          <w:sz w:val="24"/>
          <w:szCs w:val="24"/>
        </w:rPr>
        <w:t xml:space="preserve">prepared </w:t>
      </w:r>
      <w:r>
        <w:rPr>
          <w:rFonts w:ascii="Times New Roman" w:hAnsi="Times New Roman" w:cs="Times New Roman"/>
          <w:color w:val="000000"/>
          <w:sz w:val="24"/>
          <w:szCs w:val="24"/>
        </w:rPr>
        <w:t>on 7 December 2021. The clods of the land were hammered to make soil into small pieces. Weeds, stubbles, and crop residues were removed from the land. The final ploughing and land preparation was done on 14 December 2021. The layout was done as per experimental design on 16 December 2021.</w:t>
      </w:r>
    </w:p>
    <w:p w:rsidR="008E1F24" w:rsidRDefault="003E35E9">
      <w:pPr>
        <w:shd w:val="clear" w:color="auto" w:fill="FFFFFF"/>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3.9.4. Application of fertilizer</w:t>
      </w:r>
    </w:p>
    <w:p w:rsidR="008E1F24" w:rsidRDefault="003E35E9">
      <w:pPr>
        <w:shd w:val="clear" w:color="auto" w:fill="FFFFFF"/>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Fertilizer application ha</w:t>
      </w:r>
      <w:r>
        <w:rPr>
          <w:rFonts w:ascii="Times New Roman" w:hAnsi="Times New Roman" w:cs="Times New Roman"/>
          <w:b/>
          <w:color w:val="000000"/>
          <w:sz w:val="24"/>
          <w:szCs w:val="24"/>
          <w:vertAlign w:val="superscript"/>
        </w:rPr>
        <w:t>-1</w:t>
      </w:r>
      <w:r>
        <w:rPr>
          <w:rFonts w:ascii="Times New Roman" w:hAnsi="Times New Roman" w:cs="Times New Roman"/>
          <w:b/>
          <w:color w:val="000000"/>
          <w:sz w:val="24"/>
          <w:szCs w:val="24"/>
        </w:rPr>
        <w:t>:</w:t>
      </w:r>
    </w:p>
    <w:p w:rsidR="008E1F24" w:rsidRDefault="003E35E9">
      <w:pPr>
        <w:shd w:val="clear" w:color="auto" w:fill="FFFFFF"/>
        <w:spacing w:after="0"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Urea</w:t>
      </w:r>
      <w:r>
        <w:rPr>
          <w:rFonts w:ascii="Times New Roman" w:hAnsi="Times New Roman" w:cs="Times New Roman"/>
          <w:bCs/>
          <w:color w:val="000000"/>
          <w:sz w:val="24"/>
          <w:szCs w:val="24"/>
        </w:rPr>
        <w:tab/>
      </w:r>
      <w:r>
        <w:rPr>
          <w:rFonts w:ascii="Times New Roman" w:hAnsi="Times New Roman" w:cs="Times New Roman"/>
          <w:bCs/>
          <w:color w:val="000000"/>
          <w:sz w:val="24"/>
          <w:szCs w:val="24"/>
        </w:rPr>
        <w:tab/>
        <w:t>: 250 kg</w:t>
      </w:r>
    </w:p>
    <w:p w:rsidR="008E1F24" w:rsidRDefault="003E35E9">
      <w:pPr>
        <w:shd w:val="clear" w:color="auto" w:fill="FFFFFF"/>
        <w:spacing w:after="0"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TSP</w:t>
      </w:r>
      <w:r>
        <w:rPr>
          <w:rFonts w:ascii="Times New Roman" w:hAnsi="Times New Roman" w:cs="Times New Roman"/>
          <w:bCs/>
          <w:color w:val="000000"/>
          <w:sz w:val="24"/>
          <w:szCs w:val="24"/>
        </w:rPr>
        <w:tab/>
      </w:r>
      <w:r>
        <w:rPr>
          <w:rFonts w:ascii="Times New Roman" w:hAnsi="Times New Roman" w:cs="Times New Roman"/>
          <w:bCs/>
          <w:color w:val="000000"/>
          <w:sz w:val="24"/>
          <w:szCs w:val="24"/>
        </w:rPr>
        <w:tab/>
        <w:t>: 90 kg</w:t>
      </w:r>
    </w:p>
    <w:p w:rsidR="008E1F24" w:rsidRDefault="003E35E9">
      <w:pPr>
        <w:shd w:val="clear" w:color="auto" w:fill="FFFFFF"/>
        <w:spacing w:after="0"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MOP</w:t>
      </w:r>
      <w:r>
        <w:rPr>
          <w:rFonts w:ascii="Times New Roman" w:hAnsi="Times New Roman" w:cs="Times New Roman"/>
          <w:bCs/>
          <w:color w:val="000000"/>
          <w:sz w:val="24"/>
          <w:szCs w:val="24"/>
        </w:rPr>
        <w:tab/>
      </w:r>
      <w:r>
        <w:rPr>
          <w:rFonts w:ascii="Times New Roman" w:hAnsi="Times New Roman" w:cs="Times New Roman"/>
          <w:bCs/>
          <w:color w:val="000000"/>
          <w:sz w:val="24"/>
          <w:szCs w:val="24"/>
        </w:rPr>
        <w:tab/>
        <w:t>: 150 kg</w:t>
      </w:r>
    </w:p>
    <w:p w:rsidR="008E1F24" w:rsidRDefault="003E35E9">
      <w:pPr>
        <w:shd w:val="clear" w:color="auto" w:fill="FFFFFF"/>
        <w:spacing w:after="0"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Gypsum</w:t>
      </w:r>
      <w:r>
        <w:rPr>
          <w:rFonts w:ascii="Times New Roman" w:hAnsi="Times New Roman" w:cs="Times New Roman"/>
          <w:bCs/>
          <w:color w:val="000000"/>
          <w:sz w:val="24"/>
          <w:szCs w:val="24"/>
        </w:rPr>
        <w:tab/>
        <w:t>: 110 kg</w:t>
      </w:r>
    </w:p>
    <w:p w:rsidR="008E1F24" w:rsidRDefault="003E35E9">
      <w:pPr>
        <w:shd w:val="clear" w:color="auto" w:fill="FFFFFF"/>
        <w:spacing w:after="120"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Zn</w:t>
      </w:r>
      <w:r>
        <w:rPr>
          <w:rFonts w:ascii="Times New Roman" w:hAnsi="Times New Roman" w:cs="Times New Roman"/>
          <w:bCs/>
          <w:color w:val="000000"/>
          <w:sz w:val="24"/>
          <w:szCs w:val="24"/>
        </w:rPr>
        <w:tab/>
      </w:r>
      <w:r>
        <w:rPr>
          <w:rFonts w:ascii="Times New Roman" w:hAnsi="Times New Roman" w:cs="Times New Roman"/>
          <w:bCs/>
          <w:color w:val="000000"/>
          <w:sz w:val="24"/>
          <w:szCs w:val="24"/>
        </w:rPr>
        <w:tab/>
        <w:t>: 10 kg</w:t>
      </w:r>
    </w:p>
    <w:p w:rsidR="008E1F24" w:rsidRDefault="003E35E9">
      <w:pPr>
        <w:spacing w:after="12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3.9.5. Transplanting</w:t>
      </w:r>
    </w:p>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Transplanting was done from the nursery bed to the pot on 16</w:t>
      </w:r>
      <w:r>
        <w:rPr>
          <w:rFonts w:ascii="Times New Roman" w:hAnsi="Times New Roman" w:cs="Times New Roman"/>
          <w:bCs/>
          <w:color w:val="000000"/>
          <w:sz w:val="24"/>
          <w:szCs w:val="24"/>
          <w:vertAlign w:val="superscript"/>
        </w:rPr>
        <w:t>th</w:t>
      </w:r>
      <w:r>
        <w:rPr>
          <w:rFonts w:ascii="Times New Roman" w:hAnsi="Times New Roman" w:cs="Times New Roman"/>
          <w:bCs/>
          <w:color w:val="000000"/>
          <w:sz w:val="24"/>
          <w:szCs w:val="24"/>
        </w:rPr>
        <w:t xml:space="preserve"> February 2022.</w:t>
      </w:r>
    </w:p>
    <w:p w:rsidR="008E1F24" w:rsidRDefault="008E1F24">
      <w:pPr>
        <w:spacing w:after="0" w:line="360" w:lineRule="auto"/>
        <w:jc w:val="both"/>
        <w:rPr>
          <w:rFonts w:ascii="Times New Roman" w:hAnsi="Times New Roman" w:cs="Times New Roman"/>
          <w:bCs/>
          <w:color w:val="000000"/>
          <w:sz w:val="12"/>
          <w:szCs w:val="24"/>
        </w:rPr>
      </w:pPr>
    </w:p>
    <w:p w:rsidR="008E1F24" w:rsidRDefault="003E35E9">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3.9.6. Intercultural Operations: </w:t>
      </w:r>
    </w:p>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Intercultural operations were done to ensure proper growth. Thinning and gap filling were done simultaneously at 15 and 30 days after transplanting. Irrigation was given </w:t>
      </w:r>
      <w:r>
        <w:rPr>
          <w:rFonts w:ascii="Times New Roman" w:hAnsi="Times New Roman" w:cs="Times New Roman"/>
          <w:bCs/>
          <w:color w:val="000000"/>
          <w:sz w:val="24"/>
          <w:szCs w:val="24"/>
        </w:rPr>
        <w:lastRenderedPageBreak/>
        <w:t xml:space="preserve">frequently in order to maintain a suitable moisture level. Another, weeding operation was done two times during the period. Weeds that were found during experiment mainly were </w:t>
      </w:r>
      <w:r>
        <w:rPr>
          <w:rFonts w:ascii="Times New Roman" w:hAnsi="Times New Roman" w:cs="Times New Roman"/>
          <w:bCs/>
          <w:i/>
          <w:iCs/>
          <w:color w:val="000000"/>
          <w:sz w:val="24"/>
          <w:szCs w:val="24"/>
        </w:rPr>
        <w:t>Echinochloa colona</w:t>
      </w:r>
      <w:r>
        <w:rPr>
          <w:rFonts w:ascii="Times New Roman" w:hAnsi="Times New Roman" w:cs="Times New Roman"/>
          <w:bCs/>
          <w:color w:val="000000"/>
          <w:sz w:val="24"/>
          <w:szCs w:val="24"/>
        </w:rPr>
        <w:t xml:space="preserve"> (Khudey shama) and </w:t>
      </w:r>
      <w:r>
        <w:rPr>
          <w:rFonts w:ascii="Times New Roman" w:hAnsi="Times New Roman" w:cs="Times New Roman"/>
          <w:bCs/>
          <w:i/>
          <w:iCs/>
          <w:color w:val="000000"/>
          <w:sz w:val="24"/>
          <w:szCs w:val="24"/>
        </w:rPr>
        <w:t xml:space="preserve">Cynodon dactylon </w:t>
      </w:r>
      <w:r>
        <w:rPr>
          <w:rFonts w:ascii="Times New Roman" w:hAnsi="Times New Roman" w:cs="Times New Roman"/>
          <w:bCs/>
          <w:color w:val="000000"/>
          <w:sz w:val="24"/>
          <w:szCs w:val="24"/>
        </w:rPr>
        <w:t xml:space="preserve">(Durba). Weeds were controlled by uprooting from the field. </w:t>
      </w:r>
    </w:p>
    <w:p w:rsidR="008E1F24" w:rsidRDefault="008E1F24">
      <w:pPr>
        <w:spacing w:after="0" w:line="360" w:lineRule="auto"/>
        <w:jc w:val="both"/>
        <w:rPr>
          <w:rFonts w:ascii="Times New Roman" w:hAnsi="Times New Roman" w:cs="Times New Roman"/>
          <w:bCs/>
          <w:color w:val="000000"/>
          <w:sz w:val="10"/>
          <w:szCs w:val="24"/>
        </w:rPr>
      </w:pPr>
    </w:p>
    <w:p w:rsidR="008E1F24" w:rsidRDefault="003E35E9">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3.9.7. Insect and P</w:t>
      </w:r>
      <w:r w:rsidR="006E65FC">
        <w:rPr>
          <w:rFonts w:ascii="Times New Roman" w:hAnsi="Times New Roman" w:cs="Times New Roman"/>
          <w:b/>
          <w:color w:val="000000"/>
          <w:sz w:val="24"/>
          <w:szCs w:val="24"/>
        </w:rPr>
        <w:t>est</w:t>
      </w:r>
      <w:r>
        <w:rPr>
          <w:rFonts w:ascii="Times New Roman" w:hAnsi="Times New Roman" w:cs="Times New Roman"/>
          <w:b/>
          <w:color w:val="000000"/>
          <w:sz w:val="24"/>
          <w:szCs w:val="24"/>
        </w:rPr>
        <w:t xml:space="preserve"> control:</w:t>
      </w:r>
    </w:p>
    <w:p w:rsidR="008E1F24" w:rsidRDefault="003E35E9">
      <w:pPr>
        <w:shd w:val="clear" w:color="auto" w:fill="FFFFFF"/>
        <w:spacing w:line="360" w:lineRule="auto"/>
        <w:jc w:val="both"/>
        <w:rPr>
          <w:rFonts w:ascii="Times New Roman" w:hAnsi="Times New Roman" w:cs="Times New Roman"/>
          <w:color w:val="000000"/>
          <w:sz w:val="24"/>
          <w:szCs w:val="24"/>
        </w:rPr>
      </w:pPr>
      <w:r>
        <w:rPr>
          <w:rFonts w:ascii="Times New Roman" w:eastAsia="Calibri" w:hAnsi="Times New Roman" w:cs="Times New Roman"/>
          <w:color w:val="000000"/>
          <w:sz w:val="24"/>
          <w:szCs w:val="24"/>
        </w:rPr>
        <w:t xml:space="preserve">There was no major infection of disease in the field, but </w:t>
      </w:r>
      <w:r>
        <w:rPr>
          <w:rFonts w:ascii="Times New Roman" w:hAnsi="Times New Roman" w:cs="Times New Roman"/>
          <w:color w:val="000000"/>
          <w:sz w:val="24"/>
          <w:szCs w:val="24"/>
        </w:rPr>
        <w:t xml:space="preserve">the crop was infested with rice bug and green leaf hopper was controlled successfully by spraying chlorpyrifos 50EC and cultural control respectively. </w:t>
      </w:r>
    </w:p>
    <w:p w:rsidR="008E1F24" w:rsidRDefault="003E35E9">
      <w:pPr>
        <w:spacing w:after="12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3.9.8. Harvesting and Threshing:</w:t>
      </w:r>
    </w:p>
    <w:p w:rsidR="008E1F24" w:rsidRDefault="003E35E9">
      <w:pPr>
        <w:spacing w:after="12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On 15 April 2022, crop harvesting was started and continued till first of May because different rice varieties have different life duration. Plant samples of each unit plot were collected prior to harvest. Threshing was done when the samples were dried properly to collect data on yield. The fresh weight and sundry weight of the grain were recorded.</w:t>
      </w:r>
    </w:p>
    <w:p w:rsidR="008E1F24" w:rsidRDefault="003E35E9">
      <w:pPr>
        <w:spacing w:after="12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 10. Data collection</w:t>
      </w:r>
    </w:p>
    <w:p w:rsidR="008E1F24" w:rsidRDefault="003E35E9">
      <w:pPr>
        <w:spacing w:after="12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Data were collected based on the yield and yield characteristics of the rice plant. The characteristics were:</w:t>
      </w:r>
    </w:p>
    <w:p w:rsidR="008E1F24" w:rsidRDefault="003E35E9">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Plant height </w:t>
      </w:r>
      <w:r w:rsidR="00AF7D46">
        <w:rPr>
          <w:rFonts w:ascii="Times New Roman" w:eastAsia="Calibri" w:hAnsi="Times New Roman" w:cs="Times New Roman"/>
          <w:color w:val="000000"/>
          <w:sz w:val="24"/>
          <w:szCs w:val="24"/>
        </w:rPr>
        <w:t xml:space="preserve">at </w:t>
      </w:r>
      <w:r>
        <w:rPr>
          <w:rFonts w:ascii="Times New Roman" w:eastAsia="Calibri" w:hAnsi="Times New Roman" w:cs="Times New Roman"/>
          <w:color w:val="000000"/>
          <w:sz w:val="24"/>
          <w:szCs w:val="24"/>
        </w:rPr>
        <w:t>3 times (cm) (vegetative stage, flowering stage, maturity stage)</w:t>
      </w:r>
    </w:p>
    <w:p w:rsidR="008E1F24" w:rsidRDefault="003E35E9">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Tiller number plant</w:t>
      </w:r>
      <w:r>
        <w:rPr>
          <w:rFonts w:ascii="Times New Roman" w:eastAsia="Calibri" w:hAnsi="Times New Roman" w:cs="Times New Roman"/>
          <w:color w:val="000000"/>
          <w:sz w:val="24"/>
          <w:szCs w:val="24"/>
          <w:vertAlign w:val="superscript"/>
        </w:rPr>
        <w:t>-1</w:t>
      </w:r>
      <w:r>
        <w:rPr>
          <w:rFonts w:ascii="Times New Roman" w:eastAsia="Calibri" w:hAnsi="Times New Roman" w:cs="Times New Roman"/>
          <w:color w:val="000000"/>
          <w:sz w:val="24"/>
          <w:szCs w:val="24"/>
        </w:rPr>
        <w:t xml:space="preserve"> (no.)</w:t>
      </w:r>
    </w:p>
    <w:p w:rsidR="008E1F24" w:rsidRDefault="003E35E9">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Flag leaf length (cm)</w:t>
      </w:r>
    </w:p>
    <w:p w:rsidR="008E1F24" w:rsidRDefault="003E35E9">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Flag leaf width (cm)</w:t>
      </w:r>
    </w:p>
    <w:p w:rsidR="008E1F24" w:rsidRDefault="003E35E9">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Leaf area (cm</w:t>
      </w:r>
      <w:r>
        <w:rPr>
          <w:rFonts w:ascii="Times New Roman" w:eastAsia="Calibri" w:hAnsi="Times New Roman" w:cs="Times New Roman"/>
          <w:color w:val="000000"/>
          <w:sz w:val="24"/>
          <w:szCs w:val="24"/>
          <w:vertAlign w:val="superscript"/>
        </w:rPr>
        <w:t>2</w:t>
      </w:r>
      <w:r>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vertAlign w:val="superscript"/>
        </w:rPr>
        <w:t xml:space="preserve">  </w:t>
      </w:r>
    </w:p>
    <w:p w:rsidR="008E1F24" w:rsidRDefault="003E35E9">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Panicle number plant</w:t>
      </w:r>
      <w:r>
        <w:rPr>
          <w:rFonts w:ascii="Times New Roman" w:eastAsia="Calibri" w:hAnsi="Times New Roman" w:cs="Times New Roman"/>
          <w:color w:val="000000"/>
          <w:sz w:val="24"/>
          <w:szCs w:val="24"/>
          <w:vertAlign w:val="superscript"/>
        </w:rPr>
        <w:t>-1</w:t>
      </w:r>
      <w:r>
        <w:rPr>
          <w:rFonts w:ascii="Times New Roman" w:eastAsia="Calibri" w:hAnsi="Times New Roman" w:cs="Times New Roman"/>
          <w:color w:val="000000"/>
          <w:sz w:val="24"/>
          <w:szCs w:val="24"/>
        </w:rPr>
        <w:t xml:space="preserve"> (no.)</w:t>
      </w:r>
    </w:p>
    <w:p w:rsidR="008E1F24" w:rsidRDefault="003E35E9">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Grain number per panicle (no.)</w:t>
      </w:r>
    </w:p>
    <w:p w:rsidR="008E1F24" w:rsidRDefault="003E35E9">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Panicle length (cm)</w:t>
      </w:r>
    </w:p>
    <w:p w:rsidR="008E1F24" w:rsidRDefault="003E35E9">
      <w:pPr>
        <w:pStyle w:val="ListParagraph"/>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Fresh weight of leaf (g)</w:t>
      </w:r>
    </w:p>
    <w:p w:rsidR="008E1F24" w:rsidRDefault="003E35E9">
      <w:pPr>
        <w:pStyle w:val="ListParagraph"/>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Dry weight of leaf (g)</w:t>
      </w:r>
    </w:p>
    <w:p w:rsidR="008E1F24" w:rsidRDefault="003E35E9">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Harvest index (%)</w:t>
      </w:r>
    </w:p>
    <w:p w:rsidR="008E1F24" w:rsidRDefault="003E35E9">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Biological yield (t</w:t>
      </w:r>
      <w:r w:rsidR="00105C47">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ha</w:t>
      </w:r>
      <w:r w:rsidR="00BF7DCC" w:rsidRPr="00BF7DCC">
        <w:rPr>
          <w:rFonts w:ascii="Times New Roman" w:eastAsia="Calibri" w:hAnsi="Times New Roman" w:cs="Times New Roman"/>
          <w:color w:val="000000"/>
          <w:sz w:val="24"/>
          <w:szCs w:val="24"/>
          <w:vertAlign w:val="superscript"/>
        </w:rPr>
        <w:t>-1</w:t>
      </w:r>
      <w:r>
        <w:rPr>
          <w:rFonts w:ascii="Times New Roman" w:eastAsia="Calibri" w:hAnsi="Times New Roman" w:cs="Times New Roman"/>
          <w:color w:val="000000"/>
          <w:sz w:val="24"/>
          <w:szCs w:val="24"/>
        </w:rPr>
        <w:t>)</w:t>
      </w:r>
    </w:p>
    <w:p w:rsidR="008E1F24" w:rsidRDefault="00BF7DCC">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Economic yield (t</w:t>
      </w:r>
      <w:r w:rsidR="00105C47">
        <w:rPr>
          <w:rFonts w:ascii="Times New Roman" w:eastAsia="Calibri" w:hAnsi="Times New Roman" w:cs="Times New Roman"/>
          <w:color w:val="000000"/>
          <w:sz w:val="24"/>
          <w:szCs w:val="24"/>
        </w:rPr>
        <w:t xml:space="preserve"> </w:t>
      </w:r>
      <w:r w:rsidR="003E35E9">
        <w:rPr>
          <w:rFonts w:ascii="Times New Roman" w:eastAsia="Calibri" w:hAnsi="Times New Roman" w:cs="Times New Roman"/>
          <w:color w:val="000000"/>
          <w:sz w:val="24"/>
          <w:szCs w:val="24"/>
        </w:rPr>
        <w:t>ha</w:t>
      </w:r>
      <w:r w:rsidRPr="00BF7DCC">
        <w:rPr>
          <w:rFonts w:ascii="Times New Roman" w:eastAsia="Calibri" w:hAnsi="Times New Roman" w:cs="Times New Roman"/>
          <w:color w:val="000000"/>
          <w:sz w:val="24"/>
          <w:szCs w:val="24"/>
          <w:vertAlign w:val="superscript"/>
        </w:rPr>
        <w:t>-1</w:t>
      </w:r>
      <w:r w:rsidR="003E35E9">
        <w:rPr>
          <w:rFonts w:ascii="Times New Roman" w:eastAsia="Calibri" w:hAnsi="Times New Roman" w:cs="Times New Roman"/>
          <w:color w:val="000000"/>
          <w:sz w:val="24"/>
          <w:szCs w:val="24"/>
        </w:rPr>
        <w:t>)</w:t>
      </w:r>
    </w:p>
    <w:p w:rsidR="008E1F24" w:rsidRDefault="003E35E9">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1000 </w:t>
      </w:r>
      <w:r w:rsidR="003D2850">
        <w:rPr>
          <w:rFonts w:ascii="Times New Roman" w:eastAsia="Calibri" w:hAnsi="Times New Roman" w:cs="Times New Roman"/>
          <w:color w:val="000000"/>
          <w:sz w:val="24"/>
          <w:szCs w:val="24"/>
        </w:rPr>
        <w:t>Grain Weight</w:t>
      </w:r>
      <w:r>
        <w:rPr>
          <w:rFonts w:ascii="Times New Roman" w:eastAsia="Calibri" w:hAnsi="Times New Roman" w:cs="Times New Roman"/>
          <w:color w:val="000000"/>
          <w:sz w:val="24"/>
          <w:szCs w:val="24"/>
        </w:rPr>
        <w:t xml:space="preserve"> (g)</w:t>
      </w:r>
    </w:p>
    <w:p w:rsidR="008E1F24" w:rsidRDefault="003E35E9">
      <w:pPr>
        <w:numPr>
          <w:ilvl w:val="0"/>
          <w:numId w:val="23"/>
        </w:numPr>
        <w:spacing w:after="0" w:line="336"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Yield per plant (gm</w:t>
      </w:r>
    </w:p>
    <w:p w:rsidR="008E1F24" w:rsidRDefault="003E35E9">
      <w:pPr>
        <w:numPr>
          <w:ilvl w:val="0"/>
          <w:numId w:val="23"/>
        </w:numPr>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Yield per genotype (</w:t>
      </w:r>
      <w:r>
        <w:rPr>
          <w:rFonts w:ascii="Times New Roman" w:hAnsi="Times New Roman" w:cs="Times New Roman"/>
          <w:color w:val="000000"/>
          <w:sz w:val="24"/>
          <w:szCs w:val="24"/>
          <w:lang w:bidi="bn-BD"/>
        </w:rPr>
        <w:t>t ha</w:t>
      </w:r>
      <w:r>
        <w:rPr>
          <w:rFonts w:ascii="Times New Roman" w:hAnsi="Times New Roman" w:cs="Times New Roman"/>
          <w:color w:val="000000"/>
          <w:sz w:val="24"/>
          <w:szCs w:val="24"/>
          <w:vertAlign w:val="superscript"/>
          <w:lang w:bidi="bn-BD"/>
        </w:rPr>
        <w:t>-1</w:t>
      </w:r>
      <w:r>
        <w:rPr>
          <w:rFonts w:ascii="Times New Roman" w:eastAsia="Calibri" w:hAnsi="Times New Roman" w:cs="Times New Roman"/>
          <w:color w:val="000000"/>
          <w:sz w:val="24"/>
          <w:szCs w:val="24"/>
        </w:rPr>
        <w:t>)</w:t>
      </w:r>
    </w:p>
    <w:p w:rsidR="008E1F24" w:rsidRDefault="003E35E9">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3.10.1. Plant height (cm)</w:t>
      </w:r>
    </w:p>
    <w:p w:rsidR="008E1F24" w:rsidRDefault="003E35E9">
      <w:pPr>
        <w:spacing w:after="12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In every pot, one plant was randomly selected for </w:t>
      </w:r>
      <w:r>
        <w:rPr>
          <w:rFonts w:ascii="Times New Roman" w:hAnsi="Times New Roman" w:cs="Times New Roman"/>
          <w:color w:val="000000"/>
          <w:sz w:val="24"/>
          <w:szCs w:val="24"/>
        </w:rPr>
        <w:t xml:space="preserve">a </w:t>
      </w:r>
      <w:r>
        <w:rPr>
          <w:rFonts w:ascii="Times New Roman" w:hAnsi="Times New Roman" w:cs="Times New Roman"/>
          <w:bCs/>
          <w:color w:val="000000"/>
          <w:sz w:val="24"/>
          <w:szCs w:val="24"/>
        </w:rPr>
        <w:t>measurement of the plant height. The plant height of the selected plant was measured from the ground level to the tip of the plant at 25, 50, 75 DAT and harvesting stage. Plant height is always measured in centimeters.</w:t>
      </w:r>
    </w:p>
    <w:p w:rsidR="008E1F24" w:rsidRDefault="003E35E9">
      <w:pPr>
        <w:spacing w:after="120" w:line="360" w:lineRule="auto"/>
        <w:jc w:val="both"/>
        <w:rPr>
          <w:rFonts w:ascii="Times New Roman" w:eastAsia="Calibri" w:hAnsi="Times New Roman" w:cs="Times New Roman"/>
          <w:color w:val="000000"/>
          <w:sz w:val="24"/>
          <w:szCs w:val="24"/>
        </w:rPr>
      </w:pPr>
      <w:r>
        <w:rPr>
          <w:rFonts w:ascii="Times New Roman" w:hAnsi="Times New Roman" w:cs="Times New Roman"/>
          <w:b/>
          <w:bCs/>
          <w:color w:val="000000"/>
          <w:sz w:val="24"/>
          <w:szCs w:val="24"/>
        </w:rPr>
        <w:t xml:space="preserve">3.10.2. </w:t>
      </w:r>
      <w:r>
        <w:rPr>
          <w:rFonts w:ascii="Times New Roman" w:eastAsia="Calibri" w:hAnsi="Times New Roman" w:cs="Times New Roman"/>
          <w:b/>
          <w:color w:val="000000"/>
          <w:sz w:val="24"/>
          <w:szCs w:val="24"/>
        </w:rPr>
        <w:t>Tiller number plant</w:t>
      </w:r>
      <w:r>
        <w:rPr>
          <w:rFonts w:ascii="Times New Roman" w:eastAsia="Calibri" w:hAnsi="Times New Roman" w:cs="Times New Roman"/>
          <w:b/>
          <w:color w:val="000000"/>
          <w:sz w:val="24"/>
          <w:szCs w:val="24"/>
          <w:vertAlign w:val="superscript"/>
        </w:rPr>
        <w:t>-1</w:t>
      </w:r>
      <w:r>
        <w:rPr>
          <w:rFonts w:ascii="Times New Roman" w:eastAsia="Calibri" w:hAnsi="Times New Roman" w:cs="Times New Roman"/>
          <w:color w:val="000000"/>
          <w:sz w:val="24"/>
          <w:szCs w:val="24"/>
        </w:rPr>
        <w:t xml:space="preserve"> </w:t>
      </w:r>
      <w:r>
        <w:rPr>
          <w:rFonts w:ascii="Times New Roman" w:eastAsia="Calibri" w:hAnsi="Times New Roman" w:cs="Times New Roman"/>
          <w:b/>
          <w:bCs/>
          <w:color w:val="000000"/>
          <w:sz w:val="24"/>
          <w:szCs w:val="24"/>
        </w:rPr>
        <w:t>(no.)</w:t>
      </w:r>
    </w:p>
    <w:p w:rsidR="008E1F24" w:rsidRDefault="003E35E9">
      <w:pPr>
        <w:spacing w:after="120" w:line="360" w:lineRule="auto"/>
        <w:jc w:val="both"/>
        <w:rPr>
          <w:rFonts w:ascii="Times New Roman" w:hAnsi="Times New Roman" w:cs="Times New Roman"/>
          <w:bCs/>
          <w:color w:val="000000"/>
          <w:sz w:val="24"/>
          <w:szCs w:val="24"/>
        </w:rPr>
      </w:pPr>
      <w:r>
        <w:rPr>
          <w:rFonts w:ascii="Times New Roman" w:eastAsia="Calibri" w:hAnsi="Times New Roman" w:cs="Times New Roman"/>
          <w:color w:val="000000"/>
          <w:sz w:val="24"/>
          <w:szCs w:val="24"/>
        </w:rPr>
        <w:t>Tiller number plant</w:t>
      </w:r>
      <w:r>
        <w:rPr>
          <w:rFonts w:ascii="Times New Roman" w:eastAsia="Calibri" w:hAnsi="Times New Roman" w:cs="Times New Roman"/>
          <w:color w:val="000000"/>
          <w:sz w:val="24"/>
          <w:szCs w:val="24"/>
          <w:vertAlign w:val="superscript"/>
        </w:rPr>
        <w:t>-1</w:t>
      </w:r>
      <w:r>
        <w:rPr>
          <w:rFonts w:ascii="Times New Roman" w:eastAsia="Calibri" w:hAnsi="Times New Roman" w:cs="Times New Roman"/>
          <w:color w:val="000000"/>
          <w:sz w:val="24"/>
          <w:szCs w:val="24"/>
        </w:rPr>
        <w:t xml:space="preserve"> (no.) was measured </w:t>
      </w:r>
      <w:r>
        <w:rPr>
          <w:rFonts w:ascii="Times New Roman" w:hAnsi="Times New Roman" w:cs="Times New Roman"/>
          <w:color w:val="000000"/>
          <w:sz w:val="24"/>
          <w:szCs w:val="24"/>
        </w:rPr>
        <w:t xml:space="preserve">of selected plant at 25, 50, 75 DAT and harvesting </w:t>
      </w:r>
      <w:r w:rsidR="00B3421E">
        <w:rPr>
          <w:rFonts w:ascii="Times New Roman" w:hAnsi="Times New Roman" w:cs="Times New Roman"/>
          <w:color w:val="000000"/>
          <w:sz w:val="24"/>
          <w:szCs w:val="24"/>
        </w:rPr>
        <w:t>time</w:t>
      </w:r>
      <w:r>
        <w:rPr>
          <w:rFonts w:ascii="Times New Roman" w:hAnsi="Times New Roman" w:cs="Times New Roman"/>
          <w:bCs/>
          <w:color w:val="000000"/>
          <w:sz w:val="24"/>
          <w:szCs w:val="24"/>
        </w:rPr>
        <w:t>.</w:t>
      </w:r>
    </w:p>
    <w:p w:rsidR="008E1F24" w:rsidRDefault="003E35E9">
      <w:pPr>
        <w:spacing w:after="0" w:line="360" w:lineRule="auto"/>
        <w:jc w:val="both"/>
        <w:rPr>
          <w:rFonts w:ascii="Times New Roman" w:eastAsia="Calibri" w:hAnsi="Times New Roman" w:cs="Times New Roman"/>
          <w:b/>
          <w:bCs/>
          <w:color w:val="000000"/>
          <w:sz w:val="24"/>
          <w:szCs w:val="24"/>
        </w:rPr>
      </w:pPr>
      <w:r>
        <w:rPr>
          <w:rFonts w:ascii="Times New Roman" w:hAnsi="Times New Roman" w:cs="Times New Roman"/>
          <w:b/>
          <w:bCs/>
          <w:color w:val="000000"/>
          <w:sz w:val="24"/>
          <w:szCs w:val="24"/>
        </w:rPr>
        <w:t xml:space="preserve">3.10.3. </w:t>
      </w:r>
      <w:r>
        <w:rPr>
          <w:rFonts w:ascii="Times New Roman" w:eastAsia="Calibri" w:hAnsi="Times New Roman" w:cs="Times New Roman"/>
          <w:b/>
          <w:bCs/>
          <w:color w:val="000000"/>
          <w:sz w:val="24"/>
          <w:szCs w:val="24"/>
        </w:rPr>
        <w:t>Leaf area (cm</w:t>
      </w:r>
      <w:r>
        <w:rPr>
          <w:rFonts w:ascii="Times New Roman" w:eastAsia="Calibri" w:hAnsi="Times New Roman" w:cs="Times New Roman"/>
          <w:b/>
          <w:bCs/>
          <w:color w:val="000000"/>
          <w:sz w:val="24"/>
          <w:szCs w:val="24"/>
          <w:vertAlign w:val="superscript"/>
        </w:rPr>
        <w:t>2</w:t>
      </w:r>
      <w:r>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vertAlign w:val="superscript"/>
        </w:rPr>
        <w:t xml:space="preserve">  </w:t>
      </w:r>
    </w:p>
    <w:p w:rsidR="008E1F24" w:rsidRDefault="003E35E9">
      <w:pPr>
        <w:spacing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Leaf area was measured by multiplying the flag leaf length and flag leaf width.</w:t>
      </w:r>
    </w:p>
    <w:p w:rsidR="008E1F24" w:rsidRDefault="003E35E9">
      <w:pPr>
        <w:spacing w:after="0" w:line="360" w:lineRule="auto"/>
        <w:jc w:val="both"/>
        <w:rPr>
          <w:rFonts w:ascii="Times New Roman" w:eastAsia="Calibri" w:hAnsi="Times New Roman" w:cs="Times New Roman"/>
          <w:b/>
          <w:bCs/>
          <w:color w:val="000000"/>
          <w:sz w:val="24"/>
          <w:szCs w:val="24"/>
        </w:rPr>
      </w:pPr>
      <w:r>
        <w:rPr>
          <w:rFonts w:ascii="Times New Roman" w:hAnsi="Times New Roman" w:cs="Times New Roman"/>
          <w:b/>
          <w:bCs/>
          <w:color w:val="000000"/>
          <w:sz w:val="24"/>
          <w:szCs w:val="24"/>
        </w:rPr>
        <w:t xml:space="preserve">3.10.4. </w:t>
      </w:r>
      <w:r>
        <w:rPr>
          <w:rFonts w:ascii="Times New Roman" w:eastAsia="Calibri" w:hAnsi="Times New Roman" w:cs="Times New Roman"/>
          <w:b/>
          <w:bCs/>
          <w:color w:val="000000"/>
          <w:sz w:val="24"/>
          <w:szCs w:val="24"/>
        </w:rPr>
        <w:t xml:space="preserve">Panicle </w:t>
      </w:r>
      <w:r>
        <w:rPr>
          <w:rFonts w:ascii="Times New Roman" w:eastAsia="Calibri" w:hAnsi="Times New Roman" w:cs="Times New Roman"/>
          <w:b/>
          <w:color w:val="000000"/>
          <w:sz w:val="24"/>
          <w:szCs w:val="24"/>
        </w:rPr>
        <w:t>number plant</w:t>
      </w:r>
      <w:r>
        <w:rPr>
          <w:rFonts w:ascii="Times New Roman" w:eastAsia="Calibri" w:hAnsi="Times New Roman" w:cs="Times New Roman"/>
          <w:b/>
          <w:color w:val="000000"/>
          <w:sz w:val="24"/>
          <w:szCs w:val="24"/>
          <w:vertAlign w:val="superscript"/>
        </w:rPr>
        <w:t>-1</w:t>
      </w:r>
      <w:r>
        <w:rPr>
          <w:rFonts w:ascii="Times New Roman" w:eastAsia="Calibri" w:hAnsi="Times New Roman" w:cs="Times New Roman"/>
          <w:b/>
          <w:color w:val="000000"/>
          <w:sz w:val="24"/>
          <w:szCs w:val="24"/>
        </w:rPr>
        <w:t xml:space="preserve"> </w:t>
      </w:r>
      <w:r>
        <w:rPr>
          <w:rFonts w:ascii="Times New Roman" w:eastAsia="Calibri" w:hAnsi="Times New Roman" w:cs="Times New Roman"/>
          <w:b/>
          <w:bCs/>
          <w:color w:val="000000"/>
          <w:sz w:val="24"/>
          <w:szCs w:val="24"/>
        </w:rPr>
        <w:t>(no.)</w:t>
      </w:r>
    </w:p>
    <w:p w:rsidR="008E1F24" w:rsidRDefault="003E35E9">
      <w:pPr>
        <w:spacing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Panicle number plant</w:t>
      </w:r>
      <w:r>
        <w:rPr>
          <w:rFonts w:ascii="Times New Roman" w:eastAsia="Calibri" w:hAnsi="Times New Roman" w:cs="Times New Roman"/>
          <w:color w:val="000000"/>
          <w:sz w:val="24"/>
          <w:szCs w:val="24"/>
          <w:vertAlign w:val="superscript"/>
        </w:rPr>
        <w:t>-1</w:t>
      </w:r>
      <w:r>
        <w:rPr>
          <w:rFonts w:ascii="Times New Roman" w:eastAsia="Calibri" w:hAnsi="Times New Roman" w:cs="Times New Roman"/>
          <w:color w:val="000000"/>
          <w:sz w:val="24"/>
          <w:szCs w:val="24"/>
        </w:rPr>
        <w:t xml:space="preserve"> (no.) was recorded during harvesting.</w:t>
      </w:r>
    </w:p>
    <w:p w:rsidR="008E1F24" w:rsidRDefault="003E35E9">
      <w:pPr>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3.10.5. Fresh weight of leaves (g)</w:t>
      </w:r>
    </w:p>
    <w:p w:rsidR="008E1F24" w:rsidRDefault="003E35E9">
      <w:pPr>
        <w:spacing w:line="360" w:lineRule="auto"/>
        <w:jc w:val="both"/>
        <w:rPr>
          <w:rFonts w:ascii="Times New Roman" w:hAnsi="Times New Roman" w:cs="Times New Roman"/>
          <w:bCs/>
          <w:color w:val="000000"/>
          <w:sz w:val="24"/>
          <w:szCs w:val="24"/>
        </w:rPr>
      </w:pPr>
      <w:r>
        <w:rPr>
          <w:rFonts w:ascii="Times New Roman" w:hAnsi="Times New Roman" w:cs="Times New Roman"/>
          <w:color w:val="000000"/>
          <w:sz w:val="24"/>
          <w:szCs w:val="24"/>
        </w:rPr>
        <w:t xml:space="preserve">Fresh weight of leaves was recorded in gram at </w:t>
      </w:r>
      <w:r>
        <w:rPr>
          <w:rFonts w:ascii="Times New Roman" w:hAnsi="Times New Roman" w:cs="Times New Roman"/>
          <w:bCs/>
          <w:color w:val="000000"/>
          <w:sz w:val="24"/>
          <w:szCs w:val="24"/>
        </w:rPr>
        <w:t>25, 50, 75 DAT.</w:t>
      </w:r>
    </w:p>
    <w:p w:rsidR="008E1F24" w:rsidRDefault="003E35E9">
      <w:pPr>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3.10.6. Dry weight of leaves (g)</w:t>
      </w:r>
    </w:p>
    <w:p w:rsidR="008E1F24" w:rsidRDefault="003E35E9">
      <w:pPr>
        <w:spacing w:line="360" w:lineRule="auto"/>
        <w:jc w:val="both"/>
        <w:rPr>
          <w:rFonts w:ascii="Times New Roman" w:hAnsi="Times New Roman" w:cs="Times New Roman"/>
          <w:bCs/>
          <w:color w:val="000000"/>
          <w:sz w:val="24"/>
          <w:szCs w:val="24"/>
        </w:rPr>
      </w:pPr>
      <w:r>
        <w:rPr>
          <w:rFonts w:ascii="Times New Roman" w:hAnsi="Times New Roman" w:cs="Times New Roman"/>
          <w:color w:val="000000"/>
          <w:sz w:val="24"/>
          <w:szCs w:val="24"/>
        </w:rPr>
        <w:t xml:space="preserve">The dry weight of leaves was recorded in gram at </w:t>
      </w:r>
      <w:r>
        <w:rPr>
          <w:rFonts w:ascii="Times New Roman" w:hAnsi="Times New Roman" w:cs="Times New Roman"/>
          <w:bCs/>
          <w:color w:val="000000"/>
          <w:sz w:val="24"/>
          <w:szCs w:val="24"/>
        </w:rPr>
        <w:t>25, 50, 75 DAT.</w:t>
      </w:r>
    </w:p>
    <w:p w:rsidR="008E1F24" w:rsidRDefault="003E35E9">
      <w:pPr>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3.10.7. 1000 </w:t>
      </w:r>
      <w:r w:rsidR="003D2850">
        <w:rPr>
          <w:rFonts w:ascii="Times New Roman" w:hAnsi="Times New Roman" w:cs="Times New Roman"/>
          <w:b/>
          <w:bCs/>
          <w:color w:val="000000"/>
          <w:sz w:val="24"/>
          <w:szCs w:val="24"/>
        </w:rPr>
        <w:t>Grain Weight</w:t>
      </w:r>
      <w:r>
        <w:rPr>
          <w:rFonts w:ascii="Times New Roman" w:hAnsi="Times New Roman" w:cs="Times New Roman"/>
          <w:b/>
          <w:bCs/>
          <w:color w:val="000000"/>
          <w:sz w:val="24"/>
          <w:szCs w:val="24"/>
        </w:rPr>
        <w:t xml:space="preserve"> (g)</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total of 1000 dried seeds were collected from the ten plants that were chosen. After counting, the seeds were weight and converted the measurement into gram.</w:t>
      </w:r>
    </w:p>
    <w:p w:rsidR="008E1F24" w:rsidRDefault="003E35E9">
      <w:pPr>
        <w:spacing w:after="120" w:line="360" w:lineRule="auto"/>
        <w:jc w:val="both"/>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3.10.8. Biological yield (t ha</w:t>
      </w:r>
      <w:r>
        <w:rPr>
          <w:rFonts w:ascii="Times New Roman" w:eastAsia="Calibri" w:hAnsi="Times New Roman" w:cs="Times New Roman"/>
          <w:b/>
          <w:color w:val="000000"/>
          <w:sz w:val="24"/>
          <w:szCs w:val="24"/>
          <w:vertAlign w:val="superscript"/>
        </w:rPr>
        <w:t>-1</w:t>
      </w:r>
      <w:r>
        <w:rPr>
          <w:rFonts w:ascii="Times New Roman" w:eastAsia="Calibri" w:hAnsi="Times New Roman" w:cs="Times New Roman"/>
          <w:b/>
          <w:color w:val="000000"/>
          <w:sz w:val="24"/>
          <w:szCs w:val="24"/>
        </w:rPr>
        <w:t>)</w:t>
      </w:r>
    </w:p>
    <w:p w:rsidR="008E1F24" w:rsidRDefault="003E35E9">
      <w:pPr>
        <w:spacing w:after="12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Biological yield is the total biomass produced above the soil. Biological yield was measured by the following formula and expressed in t ha</w:t>
      </w:r>
      <w:r>
        <w:rPr>
          <w:rFonts w:ascii="Times New Roman" w:eastAsia="Calibri" w:hAnsi="Times New Roman" w:cs="Times New Roman"/>
          <w:color w:val="000000"/>
          <w:sz w:val="24"/>
          <w:szCs w:val="24"/>
          <w:vertAlign w:val="superscript"/>
        </w:rPr>
        <w:t>-1</w:t>
      </w:r>
      <w:r>
        <w:rPr>
          <w:rFonts w:ascii="Times New Roman" w:eastAsia="Calibri" w:hAnsi="Times New Roman" w:cs="Times New Roman"/>
          <w:color w:val="000000"/>
          <w:sz w:val="24"/>
          <w:szCs w:val="24"/>
        </w:rPr>
        <w:t>;</w:t>
      </w:r>
    </w:p>
    <w:p w:rsidR="00B3421E" w:rsidRDefault="00B3421E" w:rsidP="00B3421E">
      <w:pPr>
        <w:spacing w:after="120" w:line="360" w:lineRule="auto"/>
        <w:jc w:val="center"/>
        <w:rPr>
          <w:rFonts w:ascii="Times New Roman" w:eastAsia="Calibri" w:hAnsi="Times New Roman" w:cs="Times New Roman"/>
          <w:b/>
          <w:color w:val="000000"/>
          <w:sz w:val="24"/>
          <w:szCs w:val="24"/>
        </w:rPr>
      </w:pPr>
      <w:r>
        <w:rPr>
          <w:rFonts w:ascii="Times New Roman" w:eastAsia="Calibri" w:hAnsi="Times New Roman" w:cs="Times New Roman"/>
          <w:color w:val="000000"/>
          <w:sz w:val="24"/>
          <w:szCs w:val="24"/>
        </w:rPr>
        <w:t>Biological yield= Grain yield + Straw yield</w:t>
      </w:r>
    </w:p>
    <w:p w:rsidR="008E1F24" w:rsidRDefault="003E35E9">
      <w:pPr>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3.10.9. Straw yield (t ha</w:t>
      </w:r>
      <w:r>
        <w:rPr>
          <w:rFonts w:ascii="Times New Roman" w:hAnsi="Times New Roman" w:cs="Times New Roman"/>
          <w:b/>
          <w:bCs/>
          <w:color w:val="000000"/>
          <w:sz w:val="24"/>
          <w:szCs w:val="24"/>
          <w:vertAlign w:val="superscript"/>
        </w:rPr>
        <w:t>-1</w:t>
      </w:r>
      <w:r>
        <w:rPr>
          <w:rFonts w:ascii="Times New Roman" w:hAnsi="Times New Roman" w:cs="Times New Roman"/>
          <w:b/>
          <w:bCs/>
          <w:color w:val="000000"/>
          <w:sz w:val="24"/>
          <w:szCs w:val="24"/>
        </w:rPr>
        <w:t>)</w:t>
      </w:r>
    </w:p>
    <w:p w:rsidR="008E1F24" w:rsidRDefault="003E35E9">
      <w:pPr>
        <w:spacing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After harvesting, the straw from each unit plot was dried in the sun and weighed. The result was expressed as t ha</w:t>
      </w:r>
      <w:r>
        <w:rPr>
          <w:rFonts w:ascii="Times New Roman" w:eastAsia="Calibri" w:hAnsi="Times New Roman" w:cs="Times New Roman"/>
          <w:color w:val="000000"/>
          <w:sz w:val="24"/>
          <w:szCs w:val="24"/>
          <w:vertAlign w:val="superscript"/>
        </w:rPr>
        <w:t>-1</w:t>
      </w:r>
      <w:r>
        <w:rPr>
          <w:rFonts w:ascii="Times New Roman" w:eastAsia="Calibri" w:hAnsi="Times New Roman" w:cs="Times New Roman"/>
          <w:color w:val="000000"/>
          <w:sz w:val="24"/>
          <w:szCs w:val="24"/>
        </w:rPr>
        <w:t xml:space="preserve">. Straw yield was measured by the following formula. </w:t>
      </w:r>
    </w:p>
    <w:p w:rsidR="008E1F24" w:rsidRDefault="00726F1B">
      <w:pPr>
        <w:spacing w:line="360" w:lineRule="auto"/>
        <w:jc w:val="center"/>
        <w:rPr>
          <w:rFonts w:ascii="Times New Roman" w:eastAsia="Calibri" w:hAnsi="Times New Roman" w:cs="Times New Roman"/>
          <w:color w:val="000000"/>
          <w:sz w:val="24"/>
          <w:szCs w:val="24"/>
        </w:rPr>
      </w:pPr>
      <w:r>
        <w:rPr>
          <w:noProof/>
        </w:rPr>
        <w:drawing>
          <wp:inline distT="0" distB="0" distL="0" distR="0">
            <wp:extent cx="2033905" cy="373380"/>
            <wp:effectExtent l="19050" t="0" r="444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25"/>
                    <a:srcRect/>
                    <a:stretch>
                      <a:fillRect/>
                    </a:stretch>
                  </pic:blipFill>
                  <pic:spPr bwMode="auto">
                    <a:xfrm>
                      <a:off x="0" y="0"/>
                      <a:ext cx="2033905" cy="373380"/>
                    </a:xfrm>
                    <a:prstGeom prst="rect">
                      <a:avLst/>
                    </a:prstGeom>
                    <a:noFill/>
                    <a:ln w="9525">
                      <a:noFill/>
                      <a:miter lim="800000"/>
                      <a:headEnd/>
                      <a:tailEnd/>
                    </a:ln>
                  </pic:spPr>
                </pic:pic>
              </a:graphicData>
            </a:graphic>
          </wp:inline>
        </w:drawing>
      </w:r>
    </w:p>
    <w:p w:rsidR="00B3421E" w:rsidRDefault="00B3421E">
      <w:pPr>
        <w:spacing w:line="360" w:lineRule="auto"/>
        <w:jc w:val="center"/>
        <w:rPr>
          <w:rFonts w:ascii="Times New Roman" w:eastAsia="Calibri" w:hAnsi="Times New Roman" w:cs="Times New Roman"/>
          <w:color w:val="000000"/>
          <w:sz w:val="24"/>
          <w:szCs w:val="24"/>
        </w:rPr>
      </w:pPr>
    </w:p>
    <w:p w:rsidR="008E1F24" w:rsidRDefault="003E35E9">
      <w:pPr>
        <w:spacing w:line="360" w:lineRule="auto"/>
        <w:jc w:val="both"/>
        <w:rPr>
          <w:rFonts w:ascii="Times New Roman" w:eastAsia="Calibri" w:hAnsi="Times New Roman" w:cs="Times New Roman"/>
          <w:color w:val="000000"/>
          <w:sz w:val="24"/>
          <w:szCs w:val="24"/>
        </w:rPr>
      </w:pPr>
      <w:r>
        <w:rPr>
          <w:rFonts w:ascii="Times New Roman" w:eastAsia="Calibri" w:hAnsi="Times New Roman" w:cs="Times New Roman"/>
          <w:b/>
          <w:color w:val="000000"/>
          <w:sz w:val="24"/>
          <w:szCs w:val="24"/>
        </w:rPr>
        <w:lastRenderedPageBreak/>
        <w:t>3.10.10. Harvest Index (%)</w:t>
      </w:r>
    </w:p>
    <w:p w:rsidR="008E1F24" w:rsidRDefault="003E35E9">
      <w:pPr>
        <w:spacing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Harvest index was determined by dividing the economic yield (</w:t>
      </w:r>
      <w:r w:rsidR="00B3421E">
        <w:rPr>
          <w:rFonts w:ascii="Times New Roman" w:eastAsia="Calibri" w:hAnsi="Times New Roman" w:cs="Times New Roman"/>
          <w:color w:val="000000"/>
          <w:sz w:val="24"/>
          <w:szCs w:val="24"/>
        </w:rPr>
        <w:t>grain</w:t>
      </w:r>
      <w:r>
        <w:rPr>
          <w:rFonts w:ascii="Times New Roman" w:eastAsia="Calibri" w:hAnsi="Times New Roman" w:cs="Times New Roman"/>
          <w:color w:val="000000"/>
          <w:sz w:val="24"/>
          <w:szCs w:val="24"/>
        </w:rPr>
        <w:t xml:space="preserve"> yield) to the biological yield (</w:t>
      </w:r>
      <w:r w:rsidR="00B3421E">
        <w:rPr>
          <w:rFonts w:ascii="Times New Roman" w:eastAsia="Calibri" w:hAnsi="Times New Roman" w:cs="Times New Roman"/>
          <w:color w:val="000000"/>
          <w:sz w:val="24"/>
          <w:szCs w:val="24"/>
        </w:rPr>
        <w:t>grain</w:t>
      </w:r>
      <w:r>
        <w:rPr>
          <w:rFonts w:ascii="Times New Roman" w:eastAsia="Calibri" w:hAnsi="Times New Roman" w:cs="Times New Roman"/>
          <w:color w:val="000000"/>
          <w:sz w:val="24"/>
          <w:szCs w:val="24"/>
        </w:rPr>
        <w:t xml:space="preserve"> yield + straw yield) from the same area and then multiplied by 100. It is expressed by the following formula; </w:t>
      </w:r>
    </w:p>
    <w:p w:rsidR="00B3421E" w:rsidRDefault="00B3421E">
      <w:pPr>
        <w:spacing w:line="360" w:lineRule="auto"/>
        <w:jc w:val="both"/>
        <w:rPr>
          <w:rFonts w:ascii="Times New Roman" w:eastAsia="Calibri" w:hAnsi="Times New Roman" w:cs="Times New Roman"/>
          <w:color w:val="000000"/>
          <w:sz w:val="24"/>
          <w:szCs w:val="24"/>
        </w:rPr>
      </w:pPr>
      <m:oMathPara>
        <m:oMath>
          <m:r>
            <m:rPr>
              <m:sty m:val="p"/>
            </m:rPr>
            <w:rPr>
              <w:rFonts w:ascii="Cambria Math" w:eastAsia="Calibri" w:hAnsi="Cambria Math" w:cs="Times New Roman"/>
              <w:color w:val="000000"/>
              <w:sz w:val="24"/>
              <w:szCs w:val="24"/>
            </w:rPr>
            <m:t>Harvest Index (%)</m:t>
          </m:r>
          <m:r>
            <w:rPr>
              <w:rFonts w:ascii="Cambria Math" w:eastAsia="Cambria Math" w:hAnsi="Cambria Math" w:cs="Cambria Math"/>
              <w:color w:val="000000"/>
              <w:sz w:val="24"/>
              <w:szCs w:val="24"/>
            </w:rPr>
            <m:t>=</m:t>
          </m:r>
          <m:f>
            <m:fPr>
              <m:ctrlPr>
                <w:rPr>
                  <w:rFonts w:ascii="Cambria Math" w:eastAsia="Calibri" w:hAnsi="Cambria Math" w:cs="Times New Roman"/>
                  <w:color w:val="000000"/>
                  <w:sz w:val="24"/>
                  <w:szCs w:val="24"/>
                </w:rPr>
              </m:ctrlPr>
            </m:fPr>
            <m:num>
              <m:r>
                <m:rPr>
                  <m:sty m:val="p"/>
                </m:rPr>
                <w:rPr>
                  <w:rFonts w:ascii="Cambria Math" w:eastAsia="Calibri" w:hAnsi="Cambria Math" w:cs="Times New Roman"/>
                  <w:color w:val="000000"/>
                  <w:sz w:val="24"/>
                  <w:szCs w:val="24"/>
                </w:rPr>
                <m:t>Economic yield (Grain yield)</m:t>
              </m:r>
            </m:num>
            <m:den>
              <m:r>
                <m:rPr>
                  <m:sty m:val="p"/>
                </m:rPr>
                <w:rPr>
                  <w:rFonts w:ascii="Cambria Math" w:eastAsia="Calibri" w:hAnsi="Cambria Math" w:cs="Times New Roman"/>
                  <w:color w:val="000000"/>
                  <w:sz w:val="24"/>
                  <w:szCs w:val="24"/>
                </w:rPr>
                <m:t>Biological yield</m:t>
              </m:r>
            </m:den>
          </m:f>
          <m:r>
            <m:rPr>
              <m:sty m:val="p"/>
            </m:rPr>
            <w:rPr>
              <w:rFonts w:ascii="Cambria Math" w:eastAsia="Calibri" w:hAnsi="Cambria Math" w:cs="Times New Roman"/>
              <w:color w:val="000000"/>
              <w:sz w:val="24"/>
              <w:szCs w:val="24"/>
            </w:rPr>
            <m:t>×100</m:t>
          </m:r>
        </m:oMath>
      </m:oMathPara>
    </w:p>
    <w:p w:rsidR="008E1F24" w:rsidRDefault="003E35E9">
      <w:pPr>
        <w:spacing w:line="360" w:lineRule="auto"/>
        <w:jc w:val="both"/>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3.11. Data analysis using Statistical programme </w:t>
      </w:r>
    </w:p>
    <w:p w:rsidR="008E1F24" w:rsidRDefault="003E35E9">
      <w:pPr>
        <w:spacing w:after="0" w:line="360" w:lineRule="auto"/>
        <w:jc w:val="both"/>
        <w:rPr>
          <w:rFonts w:ascii="Times New Roman" w:hAnsi="Times New Roman" w:cs="Times New Roman"/>
          <w:color w:val="000000"/>
          <w:sz w:val="24"/>
          <w:szCs w:val="24"/>
          <w:lang w:bidi="bn-BD"/>
        </w:rPr>
      </w:pPr>
      <w:r>
        <w:rPr>
          <w:rFonts w:ascii="Times New Roman" w:eastAsia="Calibri" w:hAnsi="Times New Roman" w:cs="Times New Roman"/>
          <w:color w:val="000000"/>
          <w:sz w:val="24"/>
          <w:szCs w:val="24"/>
        </w:rPr>
        <w:t xml:space="preserve">The analysis of variance (ANOVA) function, the relationship between </w:t>
      </w:r>
      <w:r>
        <w:rPr>
          <w:rFonts w:ascii="Times New Roman" w:eastAsia="Calibri" w:hAnsi="Times New Roman" w:cs="Times New Roman"/>
          <w:iCs/>
          <w:color w:val="000000"/>
          <w:sz w:val="24"/>
          <w:szCs w:val="24"/>
        </w:rPr>
        <w:t>different varieties with different environments was</w:t>
      </w:r>
      <w:r>
        <w:rPr>
          <w:rFonts w:ascii="Times New Roman" w:eastAsia="Calibri" w:hAnsi="Times New Roman" w:cs="Times New Roman"/>
          <w:color w:val="000000"/>
          <w:sz w:val="24"/>
          <w:szCs w:val="24"/>
        </w:rPr>
        <w:t xml:space="preserve"> evaluated by the least significant difference (LSD) used for mean comparisons at a 5% probability level using R program (version 4.2.1). Mean comparison between the treatments (Genotypes), correlation graphs, AMMI figures (PCA) were done by using the R program (version 4.2.1). Origin Pro 2022 (version-9.8.200) software was used to do the weather graphs.</w:t>
      </w:r>
    </w:p>
    <w:p w:rsidR="008E1F24" w:rsidRDefault="008E1F24">
      <w:pPr>
        <w:pStyle w:val="BodyText"/>
        <w:spacing w:after="240" w:line="360" w:lineRule="auto"/>
        <w:jc w:val="both"/>
        <w:rPr>
          <w:rFonts w:ascii="Times New Roman" w:hAnsi="Times New Roman"/>
          <w:color w:val="000000"/>
          <w:w w:val="105"/>
          <w:sz w:val="24"/>
          <w:szCs w:val="24"/>
        </w:rPr>
      </w:pPr>
    </w:p>
    <w:p w:rsidR="008E1F24" w:rsidRDefault="008E1F24">
      <w:pPr>
        <w:pStyle w:val="BodyText"/>
        <w:spacing w:line="360" w:lineRule="auto"/>
        <w:jc w:val="both"/>
        <w:rPr>
          <w:rFonts w:ascii="Times New Roman" w:hAnsi="Times New Roman"/>
          <w:color w:val="000000"/>
          <w:sz w:val="24"/>
          <w:szCs w:val="24"/>
        </w:rPr>
        <w:sectPr w:rsidR="008E1F24">
          <w:pgSz w:w="11909" w:h="16834" w:code="9"/>
          <w:pgMar w:top="1440" w:right="1152" w:bottom="1440" w:left="1728" w:header="720" w:footer="720" w:gutter="432"/>
          <w:pgNumType w:start="1"/>
          <w:cols w:space="720"/>
          <w:docGrid w:linePitch="299"/>
        </w:sectPr>
      </w:pPr>
    </w:p>
    <w:p w:rsidR="008E1F24" w:rsidRDefault="003E35E9">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CHAPTER IV</w:t>
      </w:r>
    </w:p>
    <w:p w:rsidR="008E1F24" w:rsidRDefault="003E35E9">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RESULTS AND DISCUSSION</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results of the present investigation in boro rice on various aspects of variation and stability analysis are presented under the following heads:</w:t>
      </w:r>
    </w:p>
    <w:p w:rsidR="008E1F24" w:rsidRDefault="003E35E9">
      <w:pPr>
        <w:numPr>
          <w:ilvl w:val="0"/>
          <w:numId w:val="2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Analysis of variance</w:t>
      </w:r>
    </w:p>
    <w:p w:rsidR="008E1F24" w:rsidRDefault="003E35E9">
      <w:pPr>
        <w:numPr>
          <w:ilvl w:val="0"/>
          <w:numId w:val="2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Mean performance of grain yield over different environments</w:t>
      </w:r>
    </w:p>
    <w:p w:rsidR="008E1F24" w:rsidRDefault="003E35E9">
      <w:pPr>
        <w:numPr>
          <w:ilvl w:val="0"/>
          <w:numId w:val="2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Estimation of range, mean, variance for genotype and phenotype </w:t>
      </w:r>
    </w:p>
    <w:p w:rsidR="008E1F24" w:rsidRDefault="003E35E9">
      <w:pPr>
        <w:numPr>
          <w:ilvl w:val="0"/>
          <w:numId w:val="2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Coefficient of variance, broad sense heritability, and genetic advance</w:t>
      </w:r>
    </w:p>
    <w:p w:rsidR="008E1F24" w:rsidRDefault="003E35E9">
      <w:pPr>
        <w:numPr>
          <w:ilvl w:val="0"/>
          <w:numId w:val="2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Correlation of yield and yield related traits of ten boro rice genotypes with different environment</w:t>
      </w:r>
    </w:p>
    <w:p w:rsidR="008E1F24" w:rsidRDefault="003E35E9">
      <w:pPr>
        <w:numPr>
          <w:ilvl w:val="0"/>
          <w:numId w:val="2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Joint regression analysis of variance</w:t>
      </w:r>
    </w:p>
    <w:p w:rsidR="008E1F24" w:rsidRDefault="003E35E9">
      <w:pPr>
        <w:numPr>
          <w:ilvl w:val="0"/>
          <w:numId w:val="2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Stability analysis</w:t>
      </w:r>
    </w:p>
    <w:p w:rsidR="008E1F24" w:rsidRDefault="003E35E9">
      <w:pPr>
        <w:numPr>
          <w:ilvl w:val="0"/>
          <w:numId w:val="24"/>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Interaction Biplot of AMMI model</w:t>
      </w:r>
    </w:p>
    <w:p w:rsidR="008E1F24" w:rsidRDefault="003E35E9">
      <w:pPr>
        <w:numPr>
          <w:ilvl w:val="0"/>
          <w:numId w:val="24"/>
        </w:numPr>
        <w:autoSpaceDE w:val="0"/>
        <w:autoSpaceDN w:val="0"/>
        <w:adjustRightInd w:val="0"/>
        <w:spacing w:after="0" w:line="360" w:lineRule="auto"/>
        <w:jc w:val="both"/>
        <w:rPr>
          <w:rFonts w:ascii="Times New Roman" w:hAnsi="Times New Roman" w:cs="Times New Roman"/>
          <w:b/>
          <w:bCs/>
          <w:iCs/>
          <w:color w:val="000000"/>
          <w:sz w:val="24"/>
          <w:szCs w:val="24"/>
        </w:rPr>
      </w:pPr>
      <w:r>
        <w:rPr>
          <w:rFonts w:ascii="Times New Roman" w:hAnsi="Times New Roman" w:cs="Times New Roman"/>
          <w:bCs/>
          <w:iCs/>
          <w:color w:val="000000"/>
          <w:sz w:val="24"/>
          <w:szCs w:val="24"/>
        </w:rPr>
        <w:t>IPCA interactions</w:t>
      </w:r>
      <w:r>
        <w:rPr>
          <w:rFonts w:ascii="Times New Roman" w:hAnsi="Times New Roman" w:cs="Times New Roman"/>
          <w:b/>
          <w:bCs/>
          <w:iCs/>
          <w:color w:val="000000"/>
          <w:sz w:val="24"/>
          <w:szCs w:val="24"/>
        </w:rPr>
        <w:t xml:space="preserve"> </w:t>
      </w:r>
    </w:p>
    <w:p w:rsidR="008E1F24" w:rsidRDefault="008E1F24">
      <w:pPr>
        <w:autoSpaceDE w:val="0"/>
        <w:autoSpaceDN w:val="0"/>
        <w:adjustRightInd w:val="0"/>
        <w:spacing w:after="0" w:line="360" w:lineRule="auto"/>
        <w:jc w:val="both"/>
        <w:rPr>
          <w:rFonts w:ascii="Times New Roman" w:hAnsi="Times New Roman" w:cs="Times New Roman"/>
          <w:b/>
          <w:bCs/>
          <w:iCs/>
          <w:color w:val="000000"/>
          <w:sz w:val="24"/>
          <w:szCs w:val="24"/>
        </w:rPr>
      </w:pP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4.1 Analysis of variance</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Analysis of variance was carried out for pooled data (Table 4.1) which indicated highly significant differences among the genotypes for maximum characters.  Except for panicle length (23.25), and total grain weight (19.24) had a non-significant relation in each of the four environments which indicated that a significant amount of genetic variability was presented in the tested material for all important traits. Thus, selection for superior genotypes for the particular morphological character that show a positive correlation with grain yield is possible. Similar, findings have also been reported in rapeseed by Mahla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(2003), Upadhyay and Kumar (2008), Kumar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(2011) and Singh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(2010). Pooled analysis of variance was carried out to determine the estimate of genetic variation in the genetic material under investigation that revealed significant differences between the environments (created by sowing in different locations) for all the characters. </w:t>
      </w:r>
      <w:bookmarkStart w:id="5" w:name="_Hlk139908046"/>
      <w:r>
        <w:rPr>
          <w:rFonts w:ascii="Times New Roman" w:hAnsi="Times New Roman" w:cs="Times New Roman"/>
          <w:color w:val="000000"/>
          <w:sz w:val="24"/>
          <w:szCs w:val="24"/>
        </w:rPr>
        <w:t xml:space="preserve">Variance due to genotypes was highly significant for most of the characters except for panicle length, and total grain weight indicating significant differences between the genotypes. </w:t>
      </w:r>
      <w:bookmarkEnd w:id="5"/>
    </w:p>
    <w:p w:rsidR="008E1F24" w:rsidRDefault="003E35E9" w:rsidP="00BA118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Mean square due to the environment was highly significant for all the characters </w:t>
      </w:r>
      <w:r>
        <w:rPr>
          <w:rFonts w:ascii="Times New Roman" w:hAnsi="Times New Roman" w:cs="Times New Roman"/>
          <w:i/>
          <w:color w:val="000000"/>
          <w:sz w:val="24"/>
          <w:szCs w:val="24"/>
        </w:rPr>
        <w:t xml:space="preserve">i.e., </w:t>
      </w:r>
      <w:r>
        <w:rPr>
          <w:rFonts w:ascii="Times New Roman" w:hAnsi="Times New Roman" w:cs="Times New Roman"/>
          <w:color w:val="000000"/>
          <w:sz w:val="24"/>
          <w:szCs w:val="24"/>
        </w:rPr>
        <w:t xml:space="preserve">plant height (441.96), tiller number (64.02), panicle number (390.80), panicle length (81.09), total dry weight (106.59), total grain weight (39.16), 1000 </w:t>
      </w:r>
      <w:r w:rsidR="00831F4E">
        <w:rPr>
          <w:rFonts w:ascii="Times New Roman" w:hAnsi="Times New Roman" w:cs="Times New Roman"/>
          <w:color w:val="000000"/>
          <w:sz w:val="24"/>
          <w:szCs w:val="24"/>
        </w:rPr>
        <w:t>grain</w:t>
      </w:r>
      <w:r>
        <w:rPr>
          <w:rFonts w:ascii="Times New Roman" w:hAnsi="Times New Roman" w:cs="Times New Roman"/>
          <w:color w:val="000000"/>
          <w:sz w:val="24"/>
          <w:szCs w:val="24"/>
        </w:rPr>
        <w:t xml:space="preserve"> weight (2569.12), harvest index (15218.2), leaf area index (0.94), filled grain (193887) unfilled grain (6721.5) and grain yield (18570549). The result showed that the environments are different. </w:t>
      </w:r>
    </w:p>
    <w:p w:rsidR="00BA118B" w:rsidRDefault="003E35E9" w:rsidP="00BA118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Mean square due to genotype x environment interaction was also highly significant for the characters of plant height (98.22), tiller number (4.76), panicle number (7.69), total grain weight (315.50), harvest index (11.6), filled grain (15522), unfilled grain (3771.0) and grain yield (791241). Except for panicle length (10.41) and total dry matter (20.12), 1000 </w:t>
      </w:r>
      <w:r w:rsidR="00831F4E">
        <w:rPr>
          <w:rFonts w:ascii="Times New Roman" w:hAnsi="Times New Roman" w:cs="Times New Roman"/>
          <w:color w:val="000000"/>
          <w:sz w:val="24"/>
          <w:szCs w:val="24"/>
        </w:rPr>
        <w:t>grain</w:t>
      </w:r>
      <w:r>
        <w:rPr>
          <w:rFonts w:ascii="Times New Roman" w:hAnsi="Times New Roman" w:cs="Times New Roman"/>
          <w:color w:val="000000"/>
          <w:sz w:val="24"/>
          <w:szCs w:val="24"/>
        </w:rPr>
        <w:t xml:space="preserve"> weight (9.11) and leaf area index (0.22) had non-significant relation with genotypes x environment interaction. The significance of variance due to genotype x environment interaction indicated that genotype had a variable performance for different </w:t>
      </w:r>
      <w:r w:rsidR="00BA118B">
        <w:rPr>
          <w:rFonts w:ascii="Times New Roman" w:hAnsi="Times New Roman" w:cs="Times New Roman"/>
          <w:color w:val="000000"/>
          <w:sz w:val="24"/>
          <w:szCs w:val="24"/>
        </w:rPr>
        <w:t xml:space="preserve">Characters over the diverse environments. Thus, it was essential to know the source or cause of variation in the performance of the genotype over the different environments. Similar findings of significant G (genotypes) x E (environment) interaction also have been reported by Khan </w:t>
      </w:r>
      <w:r w:rsidR="00BA118B">
        <w:rPr>
          <w:rFonts w:ascii="Times New Roman" w:hAnsi="Times New Roman" w:cs="Times New Roman"/>
          <w:i/>
          <w:color w:val="000000"/>
          <w:sz w:val="24"/>
          <w:szCs w:val="24"/>
        </w:rPr>
        <w:t>et al.</w:t>
      </w:r>
      <w:r w:rsidR="00BA118B">
        <w:rPr>
          <w:rFonts w:ascii="Times New Roman" w:hAnsi="Times New Roman" w:cs="Times New Roman"/>
          <w:color w:val="000000"/>
          <w:sz w:val="24"/>
          <w:szCs w:val="24"/>
        </w:rPr>
        <w:t xml:space="preserve"> (2008), Badiger </w:t>
      </w:r>
      <w:r w:rsidR="00BA118B">
        <w:rPr>
          <w:rFonts w:ascii="Times New Roman" w:hAnsi="Times New Roman" w:cs="Times New Roman"/>
          <w:i/>
          <w:color w:val="000000"/>
          <w:sz w:val="24"/>
          <w:szCs w:val="24"/>
        </w:rPr>
        <w:t>et al.</w:t>
      </w:r>
      <w:r w:rsidR="00BA118B">
        <w:rPr>
          <w:rFonts w:ascii="Times New Roman" w:hAnsi="Times New Roman" w:cs="Times New Roman"/>
          <w:color w:val="000000"/>
          <w:sz w:val="24"/>
          <w:szCs w:val="24"/>
        </w:rPr>
        <w:t xml:space="preserve"> (2009), Patel and Arha (2012)</w:t>
      </w:r>
      <w:r w:rsidR="00574C06">
        <w:rPr>
          <w:rFonts w:ascii="Times New Roman" w:hAnsi="Times New Roman" w:cs="Times New Roman"/>
          <w:color w:val="000000"/>
          <w:sz w:val="24"/>
          <w:szCs w:val="24"/>
        </w:rPr>
        <w:t xml:space="preserve"> and</w:t>
      </w:r>
      <w:r w:rsidR="00BA118B">
        <w:rPr>
          <w:rFonts w:ascii="Times New Roman" w:hAnsi="Times New Roman" w:cs="Times New Roman"/>
          <w:color w:val="000000"/>
          <w:sz w:val="24"/>
          <w:szCs w:val="24"/>
        </w:rPr>
        <w:t xml:space="preserve"> Kumar </w:t>
      </w:r>
      <w:r w:rsidR="00BA118B">
        <w:rPr>
          <w:rFonts w:ascii="Times New Roman" w:hAnsi="Times New Roman" w:cs="Times New Roman"/>
          <w:i/>
          <w:color w:val="000000"/>
          <w:sz w:val="24"/>
          <w:szCs w:val="24"/>
        </w:rPr>
        <w:t>et al.</w:t>
      </w:r>
      <w:r w:rsidR="00BA118B">
        <w:rPr>
          <w:rFonts w:ascii="Times New Roman" w:hAnsi="Times New Roman" w:cs="Times New Roman"/>
          <w:color w:val="000000"/>
          <w:sz w:val="24"/>
          <w:szCs w:val="24"/>
        </w:rPr>
        <w:t xml:space="preserve"> (2012). Thus, analysis of variance was carried out environment wise that has been presented in Appendix 1. </w:t>
      </w:r>
    </w:p>
    <w:p w:rsidR="008E1F24" w:rsidRDefault="003E35E9" w:rsidP="00BA118B">
      <w:pPr>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Table 4.1: Pooled analysis of variance</w:t>
      </w:r>
      <w:r>
        <w:rPr>
          <w:rFonts w:ascii="Times New Roman" w:hAnsi="Times New Roman" w:cs="Times New Roman"/>
          <w:b/>
          <w:bCs/>
          <w:color w:val="000000"/>
          <w:sz w:val="24"/>
          <w:szCs w:val="24"/>
          <w:cs/>
          <w:lang w:bidi="bn-BD"/>
        </w:rPr>
        <w:t xml:space="preserve"> (ANOVA)</w:t>
      </w:r>
      <w:r>
        <w:rPr>
          <w:rFonts w:ascii="Times New Roman" w:hAnsi="Times New Roman" w:cs="Times New Roman"/>
          <w:b/>
          <w:bCs/>
          <w:color w:val="000000"/>
          <w:sz w:val="24"/>
          <w:szCs w:val="24"/>
        </w:rPr>
        <w:t xml:space="preserve"> for various morphological traits in ten boro rice genotypes</w:t>
      </w:r>
    </w:p>
    <w:tbl>
      <w:tblPr>
        <w:tblW w:w="8794" w:type="dxa"/>
        <w:jc w:val="center"/>
        <w:tblCellMar>
          <w:left w:w="43" w:type="dxa"/>
          <w:right w:w="43" w:type="dxa"/>
        </w:tblCellMar>
        <w:tblLook w:val="04A0"/>
      </w:tblPr>
      <w:tblGrid>
        <w:gridCol w:w="2143"/>
        <w:gridCol w:w="506"/>
        <w:gridCol w:w="1035"/>
        <w:gridCol w:w="1027"/>
        <w:gridCol w:w="1035"/>
        <w:gridCol w:w="1027"/>
        <w:gridCol w:w="1035"/>
        <w:gridCol w:w="986"/>
      </w:tblGrid>
      <w:tr w:rsidR="008E1F24">
        <w:trPr>
          <w:trHeight w:val="378"/>
          <w:jc w:val="center"/>
        </w:trPr>
        <w:tc>
          <w:tcPr>
            <w:tcW w:w="2143" w:type="dxa"/>
            <w:vMerge w:val="restart"/>
            <w:tcBorders>
              <w:top w:val="single" w:sz="4" w:space="0" w:color="auto"/>
            </w:tcBorders>
            <w:vAlign w:val="center"/>
          </w:tcPr>
          <w:p w:rsidR="008E1F24" w:rsidRDefault="003E35E9" w:rsidP="00BA118B">
            <w:pPr>
              <w:spacing w:after="0"/>
              <w:jc w:val="center"/>
              <w:rPr>
                <w:rFonts w:ascii="Times New Roman" w:hAnsi="Times New Roman" w:cs="Times New Roman"/>
                <w:b/>
                <w:bCs/>
                <w:color w:val="000000"/>
                <w:sz w:val="24"/>
                <w:szCs w:val="24"/>
              </w:rPr>
            </w:pPr>
            <w:r>
              <w:rPr>
                <w:rFonts w:ascii="Times New Roman" w:hAnsi="Times New Roman" w:cs="Times New Roman"/>
                <w:b/>
                <w:color w:val="000000"/>
                <w:sz w:val="24"/>
                <w:szCs w:val="24"/>
              </w:rPr>
              <w:t>Sources</w:t>
            </w:r>
          </w:p>
        </w:tc>
        <w:tc>
          <w:tcPr>
            <w:tcW w:w="506" w:type="dxa"/>
            <w:vMerge w:val="restart"/>
            <w:tcBorders>
              <w:top w:val="single" w:sz="4" w:space="0" w:color="auto"/>
            </w:tcBorders>
            <w:vAlign w:val="center"/>
          </w:tcPr>
          <w:p w:rsidR="008E1F24" w:rsidRDefault="003E35E9" w:rsidP="00BA118B">
            <w:pPr>
              <w:spacing w:after="0"/>
              <w:jc w:val="center"/>
              <w:rPr>
                <w:rFonts w:ascii="Times New Roman" w:hAnsi="Times New Roman" w:cs="Times New Roman"/>
                <w:b/>
                <w:bCs/>
                <w:color w:val="000000"/>
                <w:sz w:val="24"/>
                <w:szCs w:val="24"/>
              </w:rPr>
            </w:pPr>
            <w:r>
              <w:rPr>
                <w:rFonts w:ascii="Times New Roman" w:hAnsi="Times New Roman" w:cs="Times New Roman"/>
                <w:b/>
                <w:color w:val="000000"/>
                <w:sz w:val="24"/>
                <w:szCs w:val="24"/>
              </w:rPr>
              <w:t>df</w:t>
            </w:r>
          </w:p>
        </w:tc>
        <w:tc>
          <w:tcPr>
            <w:tcW w:w="6145" w:type="dxa"/>
            <w:gridSpan w:val="6"/>
            <w:tcBorders>
              <w:top w:val="single" w:sz="4" w:space="0" w:color="auto"/>
              <w:bottom w:val="single" w:sz="4" w:space="0" w:color="auto"/>
            </w:tcBorders>
          </w:tcPr>
          <w:p w:rsidR="008E1F24" w:rsidRDefault="003E35E9" w:rsidP="00BA118B">
            <w:pPr>
              <w:spacing w:after="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Mean sum of squares</w:t>
            </w:r>
          </w:p>
        </w:tc>
      </w:tr>
      <w:tr w:rsidR="008E1F24">
        <w:trPr>
          <w:trHeight w:val="359"/>
          <w:jc w:val="center"/>
        </w:trPr>
        <w:tc>
          <w:tcPr>
            <w:tcW w:w="2143" w:type="dxa"/>
            <w:vMerge/>
            <w:tcBorders>
              <w:bottom w:val="single" w:sz="4" w:space="0" w:color="auto"/>
            </w:tcBorders>
          </w:tcPr>
          <w:p w:rsidR="008E1F24" w:rsidRDefault="008E1F24" w:rsidP="00BA118B">
            <w:pPr>
              <w:spacing w:after="0"/>
              <w:jc w:val="center"/>
              <w:rPr>
                <w:rFonts w:ascii="Times New Roman" w:hAnsi="Times New Roman" w:cs="Times New Roman"/>
                <w:b/>
                <w:bCs/>
                <w:color w:val="000000"/>
                <w:sz w:val="24"/>
                <w:szCs w:val="24"/>
              </w:rPr>
            </w:pPr>
          </w:p>
        </w:tc>
        <w:tc>
          <w:tcPr>
            <w:tcW w:w="506" w:type="dxa"/>
            <w:vMerge/>
            <w:tcBorders>
              <w:bottom w:val="single" w:sz="4" w:space="0" w:color="auto"/>
            </w:tcBorders>
            <w:vAlign w:val="center"/>
          </w:tcPr>
          <w:p w:rsidR="008E1F24" w:rsidRDefault="008E1F24" w:rsidP="00BA118B">
            <w:pPr>
              <w:spacing w:after="0"/>
              <w:jc w:val="center"/>
              <w:rPr>
                <w:rFonts w:ascii="Times New Roman" w:hAnsi="Times New Roman" w:cs="Times New Roman"/>
                <w:color w:val="000000"/>
                <w:sz w:val="24"/>
                <w:szCs w:val="24"/>
              </w:rPr>
            </w:pPr>
          </w:p>
        </w:tc>
        <w:tc>
          <w:tcPr>
            <w:tcW w:w="1035" w:type="dxa"/>
            <w:tcBorders>
              <w:top w:val="single" w:sz="4" w:space="0" w:color="auto"/>
              <w:bottom w:val="single" w:sz="4" w:space="0" w:color="auto"/>
            </w:tcBorders>
            <w:vAlign w:val="center"/>
          </w:tcPr>
          <w:p w:rsidR="008E1F24" w:rsidRDefault="003E35E9"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PH</w:t>
            </w:r>
          </w:p>
        </w:tc>
        <w:tc>
          <w:tcPr>
            <w:tcW w:w="1027" w:type="dxa"/>
            <w:tcBorders>
              <w:top w:val="single" w:sz="4" w:space="0" w:color="auto"/>
              <w:bottom w:val="single" w:sz="4" w:space="0" w:color="auto"/>
            </w:tcBorders>
            <w:vAlign w:val="center"/>
          </w:tcPr>
          <w:p w:rsidR="008E1F24" w:rsidRDefault="003E35E9"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TN</w:t>
            </w:r>
          </w:p>
        </w:tc>
        <w:tc>
          <w:tcPr>
            <w:tcW w:w="1035" w:type="dxa"/>
            <w:tcBorders>
              <w:top w:val="single" w:sz="4" w:space="0" w:color="auto"/>
              <w:bottom w:val="single" w:sz="4" w:space="0" w:color="auto"/>
            </w:tcBorders>
            <w:vAlign w:val="center"/>
          </w:tcPr>
          <w:p w:rsidR="008E1F24" w:rsidRDefault="003E35E9"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PN</w:t>
            </w:r>
          </w:p>
        </w:tc>
        <w:tc>
          <w:tcPr>
            <w:tcW w:w="1027" w:type="dxa"/>
            <w:tcBorders>
              <w:top w:val="single" w:sz="4" w:space="0" w:color="auto"/>
              <w:bottom w:val="single" w:sz="4" w:space="0" w:color="auto"/>
            </w:tcBorders>
            <w:vAlign w:val="center"/>
          </w:tcPr>
          <w:p w:rsidR="008E1F24" w:rsidRDefault="003E35E9"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PL</w:t>
            </w:r>
          </w:p>
        </w:tc>
        <w:tc>
          <w:tcPr>
            <w:tcW w:w="1035" w:type="dxa"/>
            <w:tcBorders>
              <w:top w:val="single" w:sz="4" w:space="0" w:color="auto"/>
              <w:bottom w:val="single" w:sz="4" w:space="0" w:color="auto"/>
            </w:tcBorders>
            <w:vAlign w:val="center"/>
          </w:tcPr>
          <w:p w:rsidR="008E1F24" w:rsidRDefault="003E35E9"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TDW</w:t>
            </w:r>
          </w:p>
        </w:tc>
        <w:tc>
          <w:tcPr>
            <w:tcW w:w="986" w:type="dxa"/>
            <w:tcBorders>
              <w:top w:val="single" w:sz="4" w:space="0" w:color="auto"/>
              <w:bottom w:val="single" w:sz="4" w:space="0" w:color="auto"/>
            </w:tcBorders>
            <w:vAlign w:val="center"/>
          </w:tcPr>
          <w:p w:rsidR="008E1F24" w:rsidRDefault="003E35E9"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TGW</w:t>
            </w:r>
          </w:p>
        </w:tc>
      </w:tr>
      <w:tr w:rsidR="008E1F24" w:rsidTr="00BA118B">
        <w:trPr>
          <w:trHeight w:hRule="exact" w:val="433"/>
          <w:jc w:val="center"/>
        </w:trPr>
        <w:tc>
          <w:tcPr>
            <w:tcW w:w="2143" w:type="dxa"/>
            <w:tcBorders>
              <w:top w:val="single" w:sz="4" w:space="0" w:color="auto"/>
            </w:tcBorders>
          </w:tcPr>
          <w:p w:rsidR="008E1F24" w:rsidRDefault="003E35E9"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Replication  (R)</w:t>
            </w:r>
          </w:p>
        </w:tc>
        <w:tc>
          <w:tcPr>
            <w:tcW w:w="506" w:type="dxa"/>
            <w:tcBorders>
              <w:top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035" w:type="dxa"/>
            <w:tcBorders>
              <w:top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141.08**</w:t>
            </w:r>
          </w:p>
        </w:tc>
        <w:tc>
          <w:tcPr>
            <w:tcW w:w="1027" w:type="dxa"/>
            <w:tcBorders>
              <w:top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12.65**</w:t>
            </w:r>
          </w:p>
        </w:tc>
        <w:tc>
          <w:tcPr>
            <w:tcW w:w="1035" w:type="dxa"/>
            <w:tcBorders>
              <w:top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1.62</w:t>
            </w:r>
            <w:r>
              <w:rPr>
                <w:rFonts w:ascii="Times New Roman" w:hAnsi="Times New Roman" w:cs="Times New Roman"/>
                <w:color w:val="000000"/>
                <w:sz w:val="24"/>
                <w:szCs w:val="24"/>
                <w:vertAlign w:val="superscript"/>
              </w:rPr>
              <w:t>ns</w:t>
            </w:r>
          </w:p>
        </w:tc>
        <w:tc>
          <w:tcPr>
            <w:tcW w:w="1027" w:type="dxa"/>
            <w:tcBorders>
              <w:top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149.11</w:t>
            </w:r>
          </w:p>
        </w:tc>
        <w:tc>
          <w:tcPr>
            <w:tcW w:w="1035" w:type="dxa"/>
            <w:tcBorders>
              <w:top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77.02*</w:t>
            </w:r>
          </w:p>
        </w:tc>
        <w:tc>
          <w:tcPr>
            <w:tcW w:w="986" w:type="dxa"/>
            <w:tcBorders>
              <w:top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75.71**</w:t>
            </w:r>
          </w:p>
        </w:tc>
      </w:tr>
      <w:tr w:rsidR="008E1F24" w:rsidTr="00BA118B">
        <w:trPr>
          <w:trHeight w:hRule="exact" w:val="441"/>
          <w:jc w:val="center"/>
        </w:trPr>
        <w:tc>
          <w:tcPr>
            <w:tcW w:w="2143" w:type="dxa"/>
          </w:tcPr>
          <w:p w:rsidR="008E1F24" w:rsidRDefault="003E35E9"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Genotypes (G)</w:t>
            </w:r>
          </w:p>
        </w:tc>
        <w:tc>
          <w:tcPr>
            <w:tcW w:w="506"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88.18**</w:t>
            </w:r>
          </w:p>
        </w:tc>
        <w:tc>
          <w:tcPr>
            <w:tcW w:w="1027"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6.55**</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7.68**</w:t>
            </w:r>
          </w:p>
        </w:tc>
        <w:tc>
          <w:tcPr>
            <w:tcW w:w="1027"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23.25</w:t>
            </w:r>
            <w:r>
              <w:rPr>
                <w:rFonts w:ascii="Times New Roman" w:hAnsi="Times New Roman" w:cs="Times New Roman"/>
                <w:color w:val="000000"/>
                <w:sz w:val="24"/>
                <w:szCs w:val="24"/>
                <w:vertAlign w:val="superscript"/>
              </w:rPr>
              <w:t>ns</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42.66*</w:t>
            </w:r>
          </w:p>
        </w:tc>
        <w:tc>
          <w:tcPr>
            <w:tcW w:w="986"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19.24</w:t>
            </w:r>
            <w:r>
              <w:rPr>
                <w:rFonts w:ascii="Times New Roman" w:hAnsi="Times New Roman" w:cs="Times New Roman"/>
                <w:color w:val="000000"/>
                <w:sz w:val="24"/>
                <w:szCs w:val="24"/>
                <w:vertAlign w:val="superscript"/>
              </w:rPr>
              <w:t>ns</w:t>
            </w:r>
          </w:p>
        </w:tc>
      </w:tr>
      <w:tr w:rsidR="008E1F24">
        <w:trPr>
          <w:trHeight w:val="577"/>
          <w:jc w:val="center"/>
        </w:trPr>
        <w:tc>
          <w:tcPr>
            <w:tcW w:w="2143" w:type="dxa"/>
          </w:tcPr>
          <w:p w:rsidR="008E1F24" w:rsidRDefault="003E35E9"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Environments (E)</w:t>
            </w:r>
          </w:p>
        </w:tc>
        <w:tc>
          <w:tcPr>
            <w:tcW w:w="506"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441.96**</w:t>
            </w:r>
          </w:p>
        </w:tc>
        <w:tc>
          <w:tcPr>
            <w:tcW w:w="1027"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64.02**</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390.80**</w:t>
            </w:r>
          </w:p>
        </w:tc>
        <w:tc>
          <w:tcPr>
            <w:tcW w:w="1027"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81.09**</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106.59**</w:t>
            </w:r>
          </w:p>
        </w:tc>
        <w:tc>
          <w:tcPr>
            <w:tcW w:w="986"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39.16**</w:t>
            </w:r>
          </w:p>
        </w:tc>
      </w:tr>
      <w:tr w:rsidR="008E1F24">
        <w:trPr>
          <w:trHeight w:val="577"/>
          <w:jc w:val="center"/>
        </w:trPr>
        <w:tc>
          <w:tcPr>
            <w:tcW w:w="2143" w:type="dxa"/>
          </w:tcPr>
          <w:p w:rsidR="008E1F24" w:rsidRDefault="00BA118B"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Genotypes</w:t>
            </w:r>
            <w:r w:rsidR="003E35E9">
              <w:rPr>
                <w:rFonts w:ascii="Times New Roman" w:hAnsi="Times New Roman" w:cs="Times New Roman"/>
                <w:b/>
                <w:color w:val="000000"/>
                <w:sz w:val="24"/>
                <w:szCs w:val="24"/>
              </w:rPr>
              <w:t xml:space="preserve"> x </w:t>
            </w:r>
            <w:r>
              <w:rPr>
                <w:rFonts w:ascii="Times New Roman" w:hAnsi="Times New Roman" w:cs="Times New Roman"/>
                <w:b/>
                <w:color w:val="000000"/>
                <w:sz w:val="24"/>
                <w:szCs w:val="24"/>
              </w:rPr>
              <w:t>Environments</w:t>
            </w:r>
            <w:r w:rsidR="003E35E9">
              <w:rPr>
                <w:rFonts w:ascii="Times New Roman" w:hAnsi="Times New Roman" w:cs="Times New Roman"/>
                <w:b/>
                <w:color w:val="000000"/>
                <w:sz w:val="24"/>
                <w:szCs w:val="24"/>
              </w:rPr>
              <w:t xml:space="preserve"> (G×E)</w:t>
            </w:r>
          </w:p>
        </w:tc>
        <w:tc>
          <w:tcPr>
            <w:tcW w:w="506"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27</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98.92**</w:t>
            </w:r>
          </w:p>
        </w:tc>
        <w:tc>
          <w:tcPr>
            <w:tcW w:w="1027"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4.76**</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7.69**</w:t>
            </w:r>
          </w:p>
        </w:tc>
        <w:tc>
          <w:tcPr>
            <w:tcW w:w="1027"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10.41</w:t>
            </w:r>
            <w:r>
              <w:rPr>
                <w:rFonts w:ascii="Times New Roman" w:hAnsi="Times New Roman" w:cs="Times New Roman"/>
                <w:color w:val="000000"/>
                <w:sz w:val="24"/>
                <w:szCs w:val="24"/>
                <w:vertAlign w:val="superscript"/>
              </w:rPr>
              <w:t>ns</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20.12</w:t>
            </w:r>
            <w:r>
              <w:rPr>
                <w:rFonts w:ascii="Times New Roman" w:hAnsi="Times New Roman" w:cs="Times New Roman"/>
                <w:color w:val="000000"/>
                <w:sz w:val="24"/>
                <w:szCs w:val="24"/>
                <w:vertAlign w:val="superscript"/>
              </w:rPr>
              <w:t>ns</w:t>
            </w:r>
          </w:p>
        </w:tc>
        <w:tc>
          <w:tcPr>
            <w:tcW w:w="986"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315.50**</w:t>
            </w:r>
          </w:p>
        </w:tc>
      </w:tr>
      <w:tr w:rsidR="008E1F24" w:rsidTr="00BA118B">
        <w:trPr>
          <w:trHeight w:hRule="exact" w:val="450"/>
          <w:jc w:val="center"/>
        </w:trPr>
        <w:tc>
          <w:tcPr>
            <w:tcW w:w="2143" w:type="dxa"/>
          </w:tcPr>
          <w:p w:rsidR="008E1F24" w:rsidRDefault="003E35E9"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Residuals</w:t>
            </w:r>
          </w:p>
        </w:tc>
        <w:tc>
          <w:tcPr>
            <w:tcW w:w="506"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78</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16.39</w:t>
            </w:r>
          </w:p>
        </w:tc>
        <w:tc>
          <w:tcPr>
            <w:tcW w:w="1027"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2.25</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2.67</w:t>
            </w:r>
          </w:p>
        </w:tc>
        <w:tc>
          <w:tcPr>
            <w:tcW w:w="1027"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12.68</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19.28</w:t>
            </w:r>
          </w:p>
        </w:tc>
        <w:tc>
          <w:tcPr>
            <w:tcW w:w="986"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9.22</w:t>
            </w:r>
          </w:p>
        </w:tc>
      </w:tr>
      <w:tr w:rsidR="008E1F24" w:rsidTr="00BA118B">
        <w:trPr>
          <w:trHeight w:hRule="exact" w:val="450"/>
          <w:jc w:val="center"/>
        </w:trPr>
        <w:tc>
          <w:tcPr>
            <w:tcW w:w="2143" w:type="dxa"/>
          </w:tcPr>
          <w:p w:rsidR="008E1F24" w:rsidRDefault="003E35E9"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CV</w:t>
            </w:r>
            <w:r w:rsidR="00BA118B">
              <w:rPr>
                <w:rFonts w:ascii="Times New Roman" w:hAnsi="Times New Roman" w:cs="Times New Roman"/>
                <w:b/>
                <w:color w:val="000000"/>
                <w:sz w:val="24"/>
                <w:szCs w:val="24"/>
              </w:rPr>
              <w:t xml:space="preserve"> (%)</w:t>
            </w:r>
          </w:p>
        </w:tc>
        <w:tc>
          <w:tcPr>
            <w:tcW w:w="506" w:type="dxa"/>
          </w:tcPr>
          <w:p w:rsidR="008E1F24" w:rsidRDefault="008E1F24" w:rsidP="00BA118B">
            <w:pPr>
              <w:spacing w:after="0"/>
              <w:jc w:val="center"/>
              <w:rPr>
                <w:rFonts w:ascii="Times New Roman" w:hAnsi="Times New Roman" w:cs="Times New Roman"/>
                <w:color w:val="000000"/>
                <w:sz w:val="24"/>
                <w:szCs w:val="24"/>
              </w:rPr>
            </w:pP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3.40</w:t>
            </w:r>
          </w:p>
        </w:tc>
        <w:tc>
          <w:tcPr>
            <w:tcW w:w="1027"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11.92</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10.01</w:t>
            </w:r>
          </w:p>
        </w:tc>
        <w:tc>
          <w:tcPr>
            <w:tcW w:w="1027"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10.09</w:t>
            </w:r>
          </w:p>
        </w:tc>
        <w:tc>
          <w:tcPr>
            <w:tcW w:w="1035"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8.71</w:t>
            </w:r>
          </w:p>
        </w:tc>
        <w:tc>
          <w:tcPr>
            <w:tcW w:w="986" w:type="dxa"/>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9.12</w:t>
            </w:r>
          </w:p>
        </w:tc>
      </w:tr>
      <w:tr w:rsidR="008E1F24" w:rsidTr="00BA118B">
        <w:trPr>
          <w:trHeight w:hRule="exact" w:val="450"/>
          <w:jc w:val="center"/>
        </w:trPr>
        <w:tc>
          <w:tcPr>
            <w:tcW w:w="2143" w:type="dxa"/>
            <w:tcBorders>
              <w:bottom w:val="single" w:sz="4" w:space="0" w:color="auto"/>
            </w:tcBorders>
          </w:tcPr>
          <w:p w:rsidR="008E1F24" w:rsidRDefault="003E35E9" w:rsidP="00BA118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LSD</w:t>
            </w:r>
            <w:r w:rsidR="00BA118B">
              <w:rPr>
                <w:rFonts w:ascii="Times New Roman" w:hAnsi="Times New Roman" w:cs="Times New Roman"/>
                <w:b/>
                <w:color w:val="000000"/>
                <w:sz w:val="24"/>
                <w:szCs w:val="24"/>
              </w:rPr>
              <w:t xml:space="preserve"> (%)</w:t>
            </w:r>
          </w:p>
        </w:tc>
        <w:tc>
          <w:tcPr>
            <w:tcW w:w="506" w:type="dxa"/>
            <w:tcBorders>
              <w:bottom w:val="single" w:sz="4" w:space="0" w:color="auto"/>
            </w:tcBorders>
          </w:tcPr>
          <w:p w:rsidR="008E1F24" w:rsidRDefault="008E1F24" w:rsidP="00BA118B">
            <w:pPr>
              <w:spacing w:after="0"/>
              <w:jc w:val="center"/>
              <w:rPr>
                <w:rFonts w:ascii="Times New Roman" w:hAnsi="Times New Roman" w:cs="Times New Roman"/>
                <w:color w:val="000000"/>
                <w:sz w:val="24"/>
                <w:szCs w:val="24"/>
              </w:rPr>
            </w:pPr>
          </w:p>
        </w:tc>
        <w:tc>
          <w:tcPr>
            <w:tcW w:w="1035" w:type="dxa"/>
            <w:tcBorders>
              <w:bottom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3.23</w:t>
            </w:r>
          </w:p>
        </w:tc>
        <w:tc>
          <w:tcPr>
            <w:tcW w:w="1027" w:type="dxa"/>
            <w:tcBorders>
              <w:bottom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1.20</w:t>
            </w:r>
          </w:p>
        </w:tc>
        <w:tc>
          <w:tcPr>
            <w:tcW w:w="1035" w:type="dxa"/>
            <w:tcBorders>
              <w:bottom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1.33</w:t>
            </w:r>
          </w:p>
        </w:tc>
        <w:tc>
          <w:tcPr>
            <w:tcW w:w="1027" w:type="dxa"/>
            <w:tcBorders>
              <w:bottom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2.89</w:t>
            </w:r>
          </w:p>
        </w:tc>
        <w:tc>
          <w:tcPr>
            <w:tcW w:w="1035" w:type="dxa"/>
            <w:tcBorders>
              <w:bottom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3.52</w:t>
            </w:r>
          </w:p>
        </w:tc>
        <w:tc>
          <w:tcPr>
            <w:tcW w:w="986" w:type="dxa"/>
            <w:tcBorders>
              <w:bottom w:val="single" w:sz="4" w:space="0" w:color="auto"/>
            </w:tcBorders>
          </w:tcPr>
          <w:p w:rsidR="008E1F24" w:rsidRDefault="003E35E9" w:rsidP="00BA118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2.47</w:t>
            </w:r>
          </w:p>
        </w:tc>
      </w:tr>
    </w:tbl>
    <w:p w:rsidR="00BA118B" w:rsidRDefault="00BA118B">
      <w:pPr>
        <w:spacing w:line="360" w:lineRule="auto"/>
        <w:jc w:val="both"/>
        <w:rPr>
          <w:rFonts w:ascii="Times New Roman" w:hAnsi="Times New Roman" w:cs="Times New Roman"/>
          <w:b/>
          <w:bCs/>
          <w:color w:val="000000"/>
          <w:sz w:val="24"/>
          <w:szCs w:val="24"/>
        </w:rPr>
      </w:pPr>
    </w:p>
    <w:p w:rsidR="008E1F24" w:rsidRDefault="003E35E9">
      <w:pPr>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Table 4.1: Continue.</w:t>
      </w:r>
    </w:p>
    <w:tbl>
      <w:tblPr>
        <w:tblW w:w="9284" w:type="dxa"/>
        <w:jc w:val="center"/>
        <w:tblLook w:val="04A0"/>
      </w:tblPr>
      <w:tblGrid>
        <w:gridCol w:w="1670"/>
        <w:gridCol w:w="456"/>
        <w:gridCol w:w="1236"/>
        <w:gridCol w:w="1236"/>
        <w:gridCol w:w="876"/>
        <w:gridCol w:w="1176"/>
        <w:gridCol w:w="1236"/>
        <w:gridCol w:w="1416"/>
      </w:tblGrid>
      <w:tr w:rsidR="008E1F24">
        <w:trPr>
          <w:trHeight w:val="277"/>
          <w:jc w:val="center"/>
        </w:trPr>
        <w:tc>
          <w:tcPr>
            <w:tcW w:w="1652" w:type="dxa"/>
            <w:vMerge w:val="restart"/>
            <w:tcBorders>
              <w:top w:val="single" w:sz="4" w:space="0" w:color="auto"/>
            </w:tcBorders>
            <w:vAlign w:val="center"/>
          </w:tcPr>
          <w:p w:rsidR="008E1F24" w:rsidRDefault="003E35E9">
            <w:pPr>
              <w:spacing w:before="120" w:after="120"/>
              <w:jc w:val="both"/>
              <w:rPr>
                <w:rFonts w:ascii="Times New Roman" w:hAnsi="Times New Roman" w:cs="Times New Roman"/>
                <w:b/>
                <w:bCs/>
                <w:color w:val="000000"/>
                <w:sz w:val="24"/>
                <w:szCs w:val="24"/>
              </w:rPr>
            </w:pPr>
            <w:r>
              <w:rPr>
                <w:rFonts w:ascii="Times New Roman" w:hAnsi="Times New Roman" w:cs="Times New Roman"/>
                <w:b/>
                <w:color w:val="000000"/>
                <w:sz w:val="24"/>
                <w:szCs w:val="24"/>
              </w:rPr>
              <w:t>Sources</w:t>
            </w:r>
          </w:p>
        </w:tc>
        <w:tc>
          <w:tcPr>
            <w:tcW w:w="456" w:type="dxa"/>
            <w:vMerge w:val="restart"/>
            <w:tcBorders>
              <w:top w:val="single" w:sz="4" w:space="0" w:color="auto"/>
            </w:tcBorders>
            <w:vAlign w:val="center"/>
          </w:tcPr>
          <w:p w:rsidR="008E1F24" w:rsidRDefault="003E35E9">
            <w:pPr>
              <w:spacing w:before="120" w:after="120"/>
              <w:jc w:val="both"/>
              <w:rPr>
                <w:rFonts w:ascii="Times New Roman" w:hAnsi="Times New Roman" w:cs="Times New Roman"/>
                <w:b/>
                <w:bCs/>
                <w:color w:val="000000"/>
                <w:sz w:val="24"/>
                <w:szCs w:val="24"/>
              </w:rPr>
            </w:pPr>
            <w:r>
              <w:rPr>
                <w:rFonts w:ascii="Times New Roman" w:hAnsi="Times New Roman" w:cs="Times New Roman"/>
                <w:b/>
                <w:color w:val="000000"/>
                <w:sz w:val="24"/>
                <w:szCs w:val="24"/>
              </w:rPr>
              <w:t>df</w:t>
            </w:r>
          </w:p>
        </w:tc>
        <w:tc>
          <w:tcPr>
            <w:tcW w:w="7176" w:type="dxa"/>
            <w:gridSpan w:val="6"/>
            <w:tcBorders>
              <w:top w:val="single" w:sz="4" w:space="0" w:color="auto"/>
              <w:bottom w:val="single" w:sz="4" w:space="0" w:color="auto"/>
            </w:tcBorders>
          </w:tcPr>
          <w:p w:rsidR="008E1F24" w:rsidRDefault="003E35E9">
            <w:pPr>
              <w:spacing w:before="120" w:after="12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Mean sum of squares</w:t>
            </w:r>
          </w:p>
        </w:tc>
      </w:tr>
      <w:tr w:rsidR="008E1F24">
        <w:trPr>
          <w:trHeight w:val="140"/>
          <w:jc w:val="center"/>
        </w:trPr>
        <w:tc>
          <w:tcPr>
            <w:tcW w:w="1652" w:type="dxa"/>
            <w:vMerge/>
            <w:tcBorders>
              <w:bottom w:val="single" w:sz="4" w:space="0" w:color="auto"/>
            </w:tcBorders>
          </w:tcPr>
          <w:p w:rsidR="008E1F24" w:rsidRDefault="008E1F24">
            <w:pPr>
              <w:spacing w:before="120" w:after="120"/>
              <w:jc w:val="both"/>
              <w:rPr>
                <w:rFonts w:ascii="Times New Roman" w:hAnsi="Times New Roman" w:cs="Times New Roman"/>
                <w:b/>
                <w:bCs/>
                <w:color w:val="000000"/>
                <w:sz w:val="24"/>
                <w:szCs w:val="24"/>
              </w:rPr>
            </w:pPr>
          </w:p>
        </w:tc>
        <w:tc>
          <w:tcPr>
            <w:tcW w:w="456" w:type="dxa"/>
            <w:vMerge/>
            <w:tcBorders>
              <w:bottom w:val="single" w:sz="4" w:space="0" w:color="auto"/>
            </w:tcBorders>
            <w:vAlign w:val="center"/>
          </w:tcPr>
          <w:p w:rsidR="008E1F24" w:rsidRDefault="008E1F24">
            <w:pPr>
              <w:spacing w:before="120" w:after="120"/>
              <w:jc w:val="both"/>
              <w:rPr>
                <w:rFonts w:ascii="Times New Roman" w:hAnsi="Times New Roman" w:cs="Times New Roman"/>
                <w:color w:val="000000"/>
                <w:sz w:val="24"/>
                <w:szCs w:val="24"/>
              </w:rPr>
            </w:pPr>
          </w:p>
        </w:tc>
        <w:tc>
          <w:tcPr>
            <w:tcW w:w="1236" w:type="dxa"/>
            <w:tcBorders>
              <w:top w:val="single" w:sz="4" w:space="0" w:color="auto"/>
              <w:bottom w:val="single" w:sz="4" w:space="0" w:color="auto"/>
            </w:tcBorders>
            <w:vAlign w:val="center"/>
          </w:tcPr>
          <w:p w:rsidR="008E1F24" w:rsidRDefault="003E35E9" w:rsidP="00BA118B">
            <w:pPr>
              <w:spacing w:before="120" w:after="120"/>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1000 </w:t>
            </w:r>
            <w:r w:rsidR="00BA118B">
              <w:rPr>
                <w:rFonts w:ascii="Times New Roman" w:hAnsi="Times New Roman" w:cs="Times New Roman"/>
                <w:b/>
                <w:color w:val="000000"/>
                <w:sz w:val="24"/>
                <w:szCs w:val="24"/>
              </w:rPr>
              <w:t>G</w:t>
            </w:r>
            <w:r>
              <w:rPr>
                <w:rFonts w:ascii="Times New Roman" w:hAnsi="Times New Roman" w:cs="Times New Roman"/>
                <w:b/>
                <w:color w:val="000000"/>
                <w:sz w:val="24"/>
                <w:szCs w:val="24"/>
              </w:rPr>
              <w:t>W</w:t>
            </w:r>
          </w:p>
        </w:tc>
        <w:tc>
          <w:tcPr>
            <w:tcW w:w="1236" w:type="dxa"/>
            <w:tcBorders>
              <w:top w:val="single" w:sz="4" w:space="0" w:color="auto"/>
              <w:bottom w:val="single" w:sz="4" w:space="0" w:color="auto"/>
            </w:tcBorders>
            <w:vAlign w:val="center"/>
          </w:tcPr>
          <w:p w:rsidR="008E1F24" w:rsidRDefault="003E35E9">
            <w:pPr>
              <w:spacing w:before="120" w:after="120"/>
              <w:jc w:val="both"/>
              <w:rPr>
                <w:rFonts w:ascii="Times New Roman" w:hAnsi="Times New Roman" w:cs="Times New Roman"/>
                <w:b/>
                <w:color w:val="000000"/>
                <w:sz w:val="24"/>
                <w:szCs w:val="24"/>
              </w:rPr>
            </w:pPr>
            <w:r>
              <w:rPr>
                <w:rFonts w:ascii="Times New Roman" w:hAnsi="Times New Roman" w:cs="Times New Roman"/>
                <w:b/>
                <w:color w:val="000000"/>
                <w:sz w:val="24"/>
                <w:szCs w:val="24"/>
              </w:rPr>
              <w:t>HI</w:t>
            </w:r>
          </w:p>
        </w:tc>
        <w:tc>
          <w:tcPr>
            <w:tcW w:w="876" w:type="dxa"/>
            <w:tcBorders>
              <w:top w:val="single" w:sz="4" w:space="0" w:color="auto"/>
              <w:bottom w:val="single" w:sz="4" w:space="0" w:color="auto"/>
            </w:tcBorders>
            <w:vAlign w:val="center"/>
          </w:tcPr>
          <w:p w:rsidR="008E1F24" w:rsidRDefault="003E35E9">
            <w:pPr>
              <w:spacing w:before="120" w:after="120"/>
              <w:jc w:val="both"/>
              <w:rPr>
                <w:rFonts w:ascii="Times New Roman" w:hAnsi="Times New Roman" w:cs="Times New Roman"/>
                <w:b/>
                <w:color w:val="000000"/>
                <w:sz w:val="24"/>
                <w:szCs w:val="24"/>
              </w:rPr>
            </w:pPr>
            <w:r>
              <w:rPr>
                <w:rFonts w:ascii="Times New Roman" w:hAnsi="Times New Roman" w:cs="Times New Roman"/>
                <w:b/>
                <w:color w:val="000000"/>
                <w:sz w:val="24"/>
                <w:szCs w:val="24"/>
              </w:rPr>
              <w:t>LAI</w:t>
            </w:r>
          </w:p>
        </w:tc>
        <w:tc>
          <w:tcPr>
            <w:tcW w:w="1176" w:type="dxa"/>
            <w:tcBorders>
              <w:top w:val="single" w:sz="4" w:space="0" w:color="auto"/>
              <w:bottom w:val="single" w:sz="4" w:space="0" w:color="auto"/>
            </w:tcBorders>
            <w:vAlign w:val="center"/>
          </w:tcPr>
          <w:p w:rsidR="008E1F24" w:rsidRDefault="003E35E9">
            <w:pPr>
              <w:spacing w:before="120" w:after="120"/>
              <w:jc w:val="both"/>
              <w:rPr>
                <w:rFonts w:ascii="Times New Roman" w:hAnsi="Times New Roman" w:cs="Times New Roman"/>
                <w:b/>
                <w:color w:val="000000"/>
                <w:sz w:val="24"/>
                <w:szCs w:val="24"/>
              </w:rPr>
            </w:pPr>
            <w:r>
              <w:rPr>
                <w:rFonts w:ascii="Times New Roman" w:hAnsi="Times New Roman" w:cs="Times New Roman"/>
                <w:b/>
                <w:color w:val="000000"/>
                <w:sz w:val="24"/>
                <w:szCs w:val="24"/>
              </w:rPr>
              <w:t>FG</w:t>
            </w:r>
          </w:p>
        </w:tc>
        <w:tc>
          <w:tcPr>
            <w:tcW w:w="1236" w:type="dxa"/>
            <w:tcBorders>
              <w:top w:val="single" w:sz="4" w:space="0" w:color="auto"/>
              <w:bottom w:val="single" w:sz="4" w:space="0" w:color="auto"/>
            </w:tcBorders>
            <w:vAlign w:val="center"/>
          </w:tcPr>
          <w:p w:rsidR="008E1F24" w:rsidRDefault="003E35E9">
            <w:pPr>
              <w:spacing w:before="120" w:after="120"/>
              <w:jc w:val="both"/>
              <w:rPr>
                <w:rFonts w:ascii="Times New Roman" w:hAnsi="Times New Roman" w:cs="Times New Roman"/>
                <w:b/>
                <w:color w:val="000000"/>
                <w:sz w:val="24"/>
                <w:szCs w:val="24"/>
              </w:rPr>
            </w:pPr>
            <w:r>
              <w:rPr>
                <w:rFonts w:ascii="Times New Roman" w:hAnsi="Times New Roman" w:cs="Times New Roman"/>
                <w:b/>
                <w:color w:val="000000"/>
                <w:sz w:val="24"/>
                <w:szCs w:val="24"/>
              </w:rPr>
              <w:t>UFG</w:t>
            </w:r>
          </w:p>
        </w:tc>
        <w:tc>
          <w:tcPr>
            <w:tcW w:w="1416" w:type="dxa"/>
            <w:tcBorders>
              <w:top w:val="single" w:sz="4" w:space="0" w:color="auto"/>
              <w:bottom w:val="single" w:sz="4" w:space="0" w:color="auto"/>
            </w:tcBorders>
            <w:vAlign w:val="center"/>
          </w:tcPr>
          <w:p w:rsidR="008E1F24" w:rsidRDefault="003E35E9">
            <w:pPr>
              <w:spacing w:before="120" w:after="120"/>
              <w:jc w:val="both"/>
              <w:rPr>
                <w:rFonts w:ascii="Times New Roman" w:hAnsi="Times New Roman" w:cs="Times New Roman"/>
                <w:b/>
                <w:color w:val="000000"/>
                <w:sz w:val="24"/>
                <w:szCs w:val="24"/>
              </w:rPr>
            </w:pPr>
            <w:r>
              <w:rPr>
                <w:rFonts w:ascii="Times New Roman" w:hAnsi="Times New Roman" w:cs="Times New Roman"/>
                <w:b/>
                <w:color w:val="000000"/>
                <w:sz w:val="24"/>
                <w:szCs w:val="24"/>
              </w:rPr>
              <w:t>GY</w:t>
            </w:r>
          </w:p>
        </w:tc>
      </w:tr>
      <w:tr w:rsidR="008E1F24">
        <w:trPr>
          <w:trHeight w:val="257"/>
          <w:jc w:val="center"/>
        </w:trPr>
        <w:tc>
          <w:tcPr>
            <w:tcW w:w="1652" w:type="dxa"/>
            <w:tcBorders>
              <w:top w:val="single" w:sz="4" w:space="0" w:color="auto"/>
            </w:tcBorders>
          </w:tcPr>
          <w:p w:rsidR="008E1F24" w:rsidRDefault="003E35E9">
            <w:pPr>
              <w:spacing w:before="120" w:after="120"/>
              <w:jc w:val="both"/>
              <w:rPr>
                <w:rFonts w:ascii="Times New Roman" w:hAnsi="Times New Roman" w:cs="Times New Roman"/>
                <w:b/>
                <w:color w:val="000000"/>
                <w:sz w:val="24"/>
                <w:szCs w:val="24"/>
              </w:rPr>
            </w:pPr>
            <w:r>
              <w:rPr>
                <w:rFonts w:ascii="Times New Roman" w:hAnsi="Times New Roman" w:cs="Times New Roman"/>
                <w:b/>
                <w:color w:val="000000"/>
                <w:sz w:val="24"/>
                <w:szCs w:val="24"/>
              </w:rPr>
              <w:t>Replication (R)</w:t>
            </w:r>
          </w:p>
        </w:tc>
        <w:tc>
          <w:tcPr>
            <w:tcW w:w="456" w:type="dxa"/>
            <w:tcBorders>
              <w:top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236" w:type="dxa"/>
            <w:tcBorders>
              <w:top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45.63**</w:t>
            </w:r>
          </w:p>
        </w:tc>
        <w:tc>
          <w:tcPr>
            <w:tcW w:w="1236" w:type="dxa"/>
            <w:tcBorders>
              <w:top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6.34**</w:t>
            </w:r>
          </w:p>
        </w:tc>
        <w:tc>
          <w:tcPr>
            <w:tcW w:w="876" w:type="dxa"/>
            <w:tcBorders>
              <w:top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0.80*</w:t>
            </w:r>
          </w:p>
        </w:tc>
        <w:tc>
          <w:tcPr>
            <w:tcW w:w="1176" w:type="dxa"/>
            <w:tcBorders>
              <w:top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112321**</w:t>
            </w:r>
          </w:p>
        </w:tc>
        <w:tc>
          <w:tcPr>
            <w:tcW w:w="1236" w:type="dxa"/>
            <w:tcBorders>
              <w:top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18190.2**</w:t>
            </w:r>
          </w:p>
        </w:tc>
        <w:tc>
          <w:tcPr>
            <w:tcW w:w="1416" w:type="dxa"/>
            <w:tcBorders>
              <w:top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9116551**</w:t>
            </w:r>
          </w:p>
        </w:tc>
      </w:tr>
      <w:tr w:rsidR="008E1F24">
        <w:trPr>
          <w:trHeight w:val="257"/>
          <w:jc w:val="center"/>
        </w:trPr>
        <w:tc>
          <w:tcPr>
            <w:tcW w:w="1652" w:type="dxa"/>
          </w:tcPr>
          <w:p w:rsidR="008E1F24" w:rsidRDefault="003E35E9">
            <w:pPr>
              <w:spacing w:before="120" w:after="120"/>
              <w:jc w:val="both"/>
              <w:rPr>
                <w:rFonts w:ascii="Times New Roman" w:hAnsi="Times New Roman" w:cs="Times New Roman"/>
                <w:b/>
                <w:color w:val="000000"/>
                <w:sz w:val="24"/>
                <w:szCs w:val="24"/>
              </w:rPr>
            </w:pPr>
            <w:r>
              <w:rPr>
                <w:rFonts w:ascii="Times New Roman" w:hAnsi="Times New Roman" w:cs="Times New Roman"/>
                <w:b/>
                <w:color w:val="000000"/>
                <w:sz w:val="24"/>
                <w:szCs w:val="24"/>
              </w:rPr>
              <w:t>Genotypes (G)</w:t>
            </w:r>
          </w:p>
        </w:tc>
        <w:tc>
          <w:tcPr>
            <w:tcW w:w="45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18.10*</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10.1**</w:t>
            </w:r>
          </w:p>
        </w:tc>
        <w:tc>
          <w:tcPr>
            <w:tcW w:w="87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0.51**</w:t>
            </w:r>
          </w:p>
        </w:tc>
        <w:tc>
          <w:tcPr>
            <w:tcW w:w="117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37743**</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9077.0**</w:t>
            </w:r>
          </w:p>
        </w:tc>
        <w:tc>
          <w:tcPr>
            <w:tcW w:w="141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1905344**  </w:t>
            </w:r>
          </w:p>
        </w:tc>
      </w:tr>
      <w:tr w:rsidR="008E1F24">
        <w:trPr>
          <w:trHeight w:val="257"/>
          <w:jc w:val="center"/>
        </w:trPr>
        <w:tc>
          <w:tcPr>
            <w:tcW w:w="1652" w:type="dxa"/>
          </w:tcPr>
          <w:p w:rsidR="008E1F24" w:rsidRDefault="003E35E9">
            <w:pPr>
              <w:spacing w:before="120" w:after="120"/>
              <w:jc w:val="both"/>
              <w:rPr>
                <w:rFonts w:ascii="Times New Roman" w:hAnsi="Times New Roman" w:cs="Times New Roman"/>
                <w:b/>
                <w:color w:val="000000"/>
                <w:sz w:val="24"/>
                <w:szCs w:val="24"/>
              </w:rPr>
            </w:pPr>
            <w:r>
              <w:rPr>
                <w:rFonts w:ascii="Times New Roman" w:hAnsi="Times New Roman" w:cs="Times New Roman"/>
                <w:b/>
                <w:color w:val="000000"/>
                <w:sz w:val="24"/>
                <w:szCs w:val="24"/>
              </w:rPr>
              <w:t>Environments (E)</w:t>
            </w:r>
          </w:p>
        </w:tc>
        <w:tc>
          <w:tcPr>
            <w:tcW w:w="45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2569.12**</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15218.2**</w:t>
            </w:r>
          </w:p>
        </w:tc>
        <w:tc>
          <w:tcPr>
            <w:tcW w:w="87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0.94**</w:t>
            </w:r>
          </w:p>
        </w:tc>
        <w:tc>
          <w:tcPr>
            <w:tcW w:w="117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193887**</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6721.5*</w:t>
            </w:r>
          </w:p>
        </w:tc>
        <w:tc>
          <w:tcPr>
            <w:tcW w:w="141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18570549**</w:t>
            </w:r>
          </w:p>
        </w:tc>
      </w:tr>
      <w:tr w:rsidR="008E1F24">
        <w:trPr>
          <w:trHeight w:val="257"/>
          <w:jc w:val="center"/>
        </w:trPr>
        <w:tc>
          <w:tcPr>
            <w:tcW w:w="1652" w:type="dxa"/>
          </w:tcPr>
          <w:p w:rsidR="008E1F24" w:rsidRDefault="003E35E9">
            <w:pPr>
              <w:spacing w:before="120" w:after="120"/>
              <w:rPr>
                <w:rFonts w:ascii="Times New Roman" w:hAnsi="Times New Roman" w:cs="Times New Roman"/>
                <w:b/>
                <w:color w:val="000000"/>
                <w:sz w:val="24"/>
                <w:szCs w:val="24"/>
              </w:rPr>
            </w:pPr>
            <w:r>
              <w:rPr>
                <w:rFonts w:ascii="Times New Roman" w:hAnsi="Times New Roman" w:cs="Times New Roman"/>
                <w:b/>
                <w:color w:val="000000"/>
                <w:sz w:val="24"/>
                <w:szCs w:val="24"/>
              </w:rPr>
              <w:t>Gen x Env (G×E)</w:t>
            </w:r>
          </w:p>
        </w:tc>
        <w:tc>
          <w:tcPr>
            <w:tcW w:w="45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27</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9.11</w:t>
            </w:r>
            <w:r>
              <w:rPr>
                <w:rFonts w:ascii="Times New Roman" w:hAnsi="Times New Roman" w:cs="Times New Roman"/>
                <w:color w:val="000000"/>
                <w:sz w:val="24"/>
                <w:szCs w:val="24"/>
                <w:vertAlign w:val="superscript"/>
              </w:rPr>
              <w:t>ns</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11.6**</w:t>
            </w:r>
          </w:p>
        </w:tc>
        <w:tc>
          <w:tcPr>
            <w:tcW w:w="87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0.22</w:t>
            </w:r>
            <w:r>
              <w:rPr>
                <w:rFonts w:ascii="Times New Roman" w:hAnsi="Times New Roman" w:cs="Times New Roman"/>
                <w:color w:val="000000"/>
                <w:sz w:val="24"/>
                <w:szCs w:val="24"/>
                <w:vertAlign w:val="superscript"/>
              </w:rPr>
              <w:t>ns</w:t>
            </w:r>
          </w:p>
        </w:tc>
        <w:tc>
          <w:tcPr>
            <w:tcW w:w="117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15522**</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3771.0*</w:t>
            </w:r>
          </w:p>
        </w:tc>
        <w:tc>
          <w:tcPr>
            <w:tcW w:w="141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791241 **</w:t>
            </w:r>
          </w:p>
        </w:tc>
      </w:tr>
      <w:tr w:rsidR="008E1F24">
        <w:trPr>
          <w:trHeight w:val="257"/>
          <w:jc w:val="center"/>
        </w:trPr>
        <w:tc>
          <w:tcPr>
            <w:tcW w:w="1652" w:type="dxa"/>
          </w:tcPr>
          <w:p w:rsidR="008E1F24" w:rsidRDefault="003E35E9">
            <w:pPr>
              <w:spacing w:before="120" w:after="120"/>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Residuals </w:t>
            </w:r>
          </w:p>
        </w:tc>
        <w:tc>
          <w:tcPr>
            <w:tcW w:w="45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78</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7.56</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1.1</w:t>
            </w:r>
          </w:p>
        </w:tc>
        <w:tc>
          <w:tcPr>
            <w:tcW w:w="87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0.17</w:t>
            </w:r>
          </w:p>
        </w:tc>
        <w:tc>
          <w:tcPr>
            <w:tcW w:w="117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9781</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440.7</w:t>
            </w:r>
          </w:p>
        </w:tc>
        <w:tc>
          <w:tcPr>
            <w:tcW w:w="141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670985                      </w:t>
            </w:r>
          </w:p>
        </w:tc>
      </w:tr>
      <w:tr w:rsidR="008E1F24">
        <w:trPr>
          <w:trHeight w:val="257"/>
          <w:jc w:val="center"/>
        </w:trPr>
        <w:tc>
          <w:tcPr>
            <w:tcW w:w="1652" w:type="dxa"/>
          </w:tcPr>
          <w:p w:rsidR="008E1F24" w:rsidRDefault="003E35E9">
            <w:pPr>
              <w:spacing w:before="120" w:after="120"/>
              <w:jc w:val="both"/>
              <w:rPr>
                <w:rFonts w:ascii="Times New Roman" w:hAnsi="Times New Roman" w:cs="Times New Roman"/>
                <w:b/>
                <w:color w:val="000000"/>
                <w:sz w:val="24"/>
                <w:szCs w:val="24"/>
              </w:rPr>
            </w:pPr>
            <w:r>
              <w:rPr>
                <w:rFonts w:ascii="Times New Roman" w:hAnsi="Times New Roman" w:cs="Times New Roman"/>
                <w:b/>
                <w:color w:val="000000"/>
                <w:sz w:val="24"/>
                <w:szCs w:val="24"/>
              </w:rPr>
              <w:t>CV</w:t>
            </w:r>
          </w:p>
        </w:tc>
        <w:tc>
          <w:tcPr>
            <w:tcW w:w="456" w:type="dxa"/>
          </w:tcPr>
          <w:p w:rsidR="008E1F24" w:rsidRDefault="008E1F24">
            <w:pPr>
              <w:spacing w:before="120" w:after="120"/>
              <w:jc w:val="both"/>
              <w:rPr>
                <w:rFonts w:ascii="Times New Roman" w:hAnsi="Times New Roman" w:cs="Times New Roman"/>
                <w:color w:val="000000"/>
                <w:sz w:val="24"/>
                <w:szCs w:val="24"/>
              </w:rPr>
            </w:pP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9.55</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8.56</w:t>
            </w:r>
          </w:p>
        </w:tc>
        <w:tc>
          <w:tcPr>
            <w:tcW w:w="87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18.33</w:t>
            </w:r>
          </w:p>
        </w:tc>
        <w:tc>
          <w:tcPr>
            <w:tcW w:w="117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14.05</w:t>
            </w:r>
          </w:p>
        </w:tc>
        <w:tc>
          <w:tcPr>
            <w:tcW w:w="123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16.18</w:t>
            </w:r>
          </w:p>
        </w:tc>
        <w:tc>
          <w:tcPr>
            <w:tcW w:w="1416" w:type="dxa"/>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13.12</w:t>
            </w:r>
          </w:p>
        </w:tc>
      </w:tr>
      <w:tr w:rsidR="008E1F24">
        <w:trPr>
          <w:trHeight w:val="257"/>
          <w:jc w:val="center"/>
        </w:trPr>
        <w:tc>
          <w:tcPr>
            <w:tcW w:w="1652" w:type="dxa"/>
            <w:tcBorders>
              <w:bottom w:val="single" w:sz="4" w:space="0" w:color="auto"/>
            </w:tcBorders>
          </w:tcPr>
          <w:p w:rsidR="008E1F24" w:rsidRDefault="003E35E9">
            <w:pPr>
              <w:spacing w:before="120" w:after="120"/>
              <w:jc w:val="both"/>
              <w:rPr>
                <w:rFonts w:ascii="Times New Roman" w:hAnsi="Times New Roman" w:cs="Times New Roman"/>
                <w:b/>
                <w:color w:val="000000"/>
                <w:sz w:val="24"/>
                <w:szCs w:val="24"/>
              </w:rPr>
            </w:pPr>
            <w:r>
              <w:rPr>
                <w:rFonts w:ascii="Times New Roman" w:hAnsi="Times New Roman" w:cs="Times New Roman"/>
                <w:b/>
                <w:color w:val="000000"/>
                <w:sz w:val="24"/>
                <w:szCs w:val="24"/>
              </w:rPr>
              <w:t>LSD</w:t>
            </w:r>
          </w:p>
        </w:tc>
        <w:tc>
          <w:tcPr>
            <w:tcW w:w="456" w:type="dxa"/>
            <w:tcBorders>
              <w:bottom w:val="single" w:sz="4" w:space="0" w:color="auto"/>
            </w:tcBorders>
          </w:tcPr>
          <w:p w:rsidR="008E1F24" w:rsidRDefault="008E1F24">
            <w:pPr>
              <w:spacing w:before="120" w:after="120"/>
              <w:jc w:val="both"/>
              <w:rPr>
                <w:rFonts w:ascii="Times New Roman" w:hAnsi="Times New Roman" w:cs="Times New Roman"/>
                <w:color w:val="000000"/>
                <w:sz w:val="24"/>
                <w:szCs w:val="24"/>
              </w:rPr>
            </w:pPr>
          </w:p>
        </w:tc>
        <w:tc>
          <w:tcPr>
            <w:tcW w:w="1236" w:type="dxa"/>
            <w:tcBorders>
              <w:bottom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2.24</w:t>
            </w:r>
          </w:p>
        </w:tc>
        <w:tc>
          <w:tcPr>
            <w:tcW w:w="1236" w:type="dxa"/>
            <w:tcBorders>
              <w:bottom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0.85</w:t>
            </w:r>
          </w:p>
        </w:tc>
        <w:tc>
          <w:tcPr>
            <w:tcW w:w="876" w:type="dxa"/>
            <w:tcBorders>
              <w:bottom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0.33</w:t>
            </w:r>
          </w:p>
        </w:tc>
        <w:tc>
          <w:tcPr>
            <w:tcW w:w="1176" w:type="dxa"/>
            <w:tcBorders>
              <w:bottom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80.36</w:t>
            </w:r>
          </w:p>
        </w:tc>
        <w:tc>
          <w:tcPr>
            <w:tcW w:w="1236" w:type="dxa"/>
            <w:tcBorders>
              <w:bottom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36.58</w:t>
            </w:r>
          </w:p>
        </w:tc>
        <w:tc>
          <w:tcPr>
            <w:tcW w:w="1416" w:type="dxa"/>
            <w:tcBorders>
              <w:bottom w:val="single" w:sz="4" w:space="0" w:color="auto"/>
            </w:tcBorders>
          </w:tcPr>
          <w:p w:rsidR="008E1F24" w:rsidRDefault="003E35E9">
            <w:pPr>
              <w:spacing w:before="120" w:after="120"/>
              <w:jc w:val="both"/>
              <w:rPr>
                <w:rFonts w:ascii="Times New Roman" w:hAnsi="Times New Roman" w:cs="Times New Roman"/>
                <w:color w:val="000000"/>
                <w:sz w:val="24"/>
                <w:szCs w:val="24"/>
              </w:rPr>
            </w:pPr>
            <w:r>
              <w:rPr>
                <w:rFonts w:ascii="Times New Roman" w:hAnsi="Times New Roman" w:cs="Times New Roman"/>
                <w:color w:val="000000"/>
                <w:sz w:val="24"/>
                <w:szCs w:val="24"/>
              </w:rPr>
              <w:t>667.68</w:t>
            </w:r>
          </w:p>
        </w:tc>
      </w:tr>
    </w:tbl>
    <w:p w:rsidR="008E1F24" w:rsidRDefault="008E1F24">
      <w:pPr>
        <w:spacing w:after="0" w:line="360" w:lineRule="auto"/>
        <w:jc w:val="both"/>
        <w:rPr>
          <w:rFonts w:ascii="Times New Roman" w:hAnsi="Times New Roman" w:cs="Times New Roman"/>
          <w:bCs/>
          <w:color w:val="000000"/>
          <w:sz w:val="24"/>
          <w:szCs w:val="24"/>
        </w:rPr>
      </w:pP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bCs/>
          <w:color w:val="000000"/>
          <w:sz w:val="24"/>
          <w:szCs w:val="24"/>
        </w:rPr>
        <w:t xml:space="preserve">Here, </w:t>
      </w:r>
      <w:r>
        <w:rPr>
          <w:rFonts w:ascii="Times New Roman" w:hAnsi="Times New Roman" w:cs="Times New Roman"/>
          <w:color w:val="000000"/>
          <w:sz w:val="24"/>
          <w:szCs w:val="24"/>
        </w:rPr>
        <w:t>PH = Plant Height (cm), TN = Tiller Number</w:t>
      </w:r>
      <w:r w:rsidR="006A40EA">
        <w:rPr>
          <w:rFonts w:ascii="Times New Roman" w:hAnsi="Times New Roman" w:cs="Times New Roman"/>
          <w:color w:val="000000"/>
          <w:sz w:val="24"/>
          <w:szCs w:val="24"/>
        </w:rPr>
        <w:t xml:space="preserve"> hill</w:t>
      </w:r>
      <w:r w:rsidR="006A40EA" w:rsidRPr="006A40EA">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PN = Panicle Number </w:t>
      </w:r>
      <w:r w:rsidR="006A40EA">
        <w:rPr>
          <w:rFonts w:ascii="Times New Roman" w:hAnsi="Times New Roman" w:cs="Times New Roman"/>
          <w:color w:val="000000"/>
          <w:sz w:val="24"/>
          <w:szCs w:val="24"/>
        </w:rPr>
        <w:t>hill</w:t>
      </w:r>
      <w:r w:rsidR="006A40EA" w:rsidRPr="006A40EA">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PL = Panicle Length (cm),  TDW = Total Dry Weight (g), TGW = Total Grain Weight (g),  1000 SW = 1000 </w:t>
      </w:r>
      <w:r w:rsidR="00BA118B">
        <w:rPr>
          <w:rFonts w:ascii="Times New Roman" w:hAnsi="Times New Roman" w:cs="Times New Roman"/>
          <w:color w:val="000000"/>
          <w:sz w:val="24"/>
          <w:szCs w:val="24"/>
        </w:rPr>
        <w:t>Grain</w:t>
      </w:r>
      <w:r>
        <w:rPr>
          <w:rFonts w:ascii="Times New Roman" w:hAnsi="Times New Roman" w:cs="Times New Roman"/>
          <w:color w:val="000000"/>
          <w:sz w:val="24"/>
          <w:szCs w:val="24"/>
        </w:rPr>
        <w:t xml:space="preserve"> Weight (g), HI = Harvest Index (%),  LAI = Leaf Area Index,  FG = Fi</w:t>
      </w:r>
      <w:r w:rsidR="00710117">
        <w:rPr>
          <w:rFonts w:ascii="Times New Roman" w:hAnsi="Times New Roman" w:cs="Times New Roman"/>
          <w:color w:val="000000"/>
          <w:sz w:val="24"/>
          <w:szCs w:val="24"/>
        </w:rPr>
        <w:t>l</w:t>
      </w:r>
      <w:r>
        <w:rPr>
          <w:rFonts w:ascii="Times New Roman" w:hAnsi="Times New Roman" w:cs="Times New Roman"/>
          <w:color w:val="000000"/>
          <w:sz w:val="24"/>
          <w:szCs w:val="24"/>
        </w:rPr>
        <w:t>l</w:t>
      </w:r>
      <w:r w:rsidR="00710117">
        <w:rPr>
          <w:rFonts w:ascii="Times New Roman" w:hAnsi="Times New Roman" w:cs="Times New Roman"/>
          <w:color w:val="000000"/>
          <w:sz w:val="24"/>
          <w:szCs w:val="24"/>
        </w:rPr>
        <w:t>e</w:t>
      </w:r>
      <w:r>
        <w:rPr>
          <w:rFonts w:ascii="Times New Roman" w:hAnsi="Times New Roman" w:cs="Times New Roman"/>
          <w:color w:val="000000"/>
          <w:sz w:val="24"/>
          <w:szCs w:val="24"/>
        </w:rPr>
        <w:t>d Grain (no.), UFG = Unfilled Grain (no.), GY= Grain Yield (t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w:t>
      </w: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 Significant at P = 0.05, ** = Significant at P = 0.01</w:t>
      </w:r>
    </w:p>
    <w:p w:rsidR="008E1F24" w:rsidRDefault="008E1F24">
      <w:pPr>
        <w:spacing w:after="0" w:line="360" w:lineRule="auto"/>
        <w:jc w:val="both"/>
        <w:rPr>
          <w:rFonts w:ascii="Times New Roman" w:hAnsi="Times New Roman" w:cs="Times New Roman"/>
          <w:color w:val="000000"/>
          <w:sz w:val="24"/>
          <w:szCs w:val="24"/>
        </w:rPr>
      </w:pPr>
    </w:p>
    <w:p w:rsidR="008E1F24" w:rsidRDefault="008E1F24">
      <w:pPr>
        <w:spacing w:after="0" w:line="360" w:lineRule="auto"/>
        <w:jc w:val="both"/>
        <w:rPr>
          <w:rFonts w:ascii="Times New Roman" w:hAnsi="Times New Roman" w:cs="Times New Roman"/>
          <w:color w:val="000000"/>
          <w:sz w:val="24"/>
          <w:szCs w:val="24"/>
        </w:rPr>
      </w:pPr>
    </w:p>
    <w:p w:rsidR="008E1F24" w:rsidRDefault="008E1F24">
      <w:pPr>
        <w:spacing w:after="0" w:line="360" w:lineRule="auto"/>
        <w:jc w:val="both"/>
        <w:rPr>
          <w:rFonts w:ascii="Times New Roman" w:hAnsi="Times New Roman" w:cs="Times New Roman"/>
          <w:color w:val="000000"/>
          <w:sz w:val="24"/>
          <w:szCs w:val="24"/>
        </w:rPr>
      </w:pPr>
    </w:p>
    <w:p w:rsidR="00BA118B" w:rsidRDefault="00BA118B">
      <w:pPr>
        <w:spacing w:after="0" w:line="360" w:lineRule="auto"/>
        <w:jc w:val="both"/>
        <w:rPr>
          <w:rFonts w:ascii="Times New Roman" w:hAnsi="Times New Roman" w:cs="Times New Roman"/>
          <w:color w:val="000000"/>
          <w:sz w:val="24"/>
          <w:szCs w:val="24"/>
        </w:rPr>
      </w:pPr>
    </w:p>
    <w:p w:rsidR="00BA118B" w:rsidRDefault="00BA118B">
      <w:pPr>
        <w:spacing w:after="0" w:line="360" w:lineRule="auto"/>
        <w:jc w:val="both"/>
        <w:rPr>
          <w:rFonts w:ascii="Times New Roman" w:hAnsi="Times New Roman" w:cs="Times New Roman"/>
          <w:color w:val="000000"/>
          <w:sz w:val="24"/>
          <w:szCs w:val="24"/>
        </w:rPr>
      </w:pPr>
    </w:p>
    <w:p w:rsidR="00BA118B" w:rsidRDefault="00BA118B">
      <w:pPr>
        <w:spacing w:after="0" w:line="360" w:lineRule="auto"/>
        <w:jc w:val="both"/>
        <w:rPr>
          <w:rFonts w:ascii="Times New Roman" w:hAnsi="Times New Roman" w:cs="Times New Roman"/>
          <w:color w:val="000000"/>
          <w:sz w:val="24"/>
          <w:szCs w:val="24"/>
        </w:rPr>
      </w:pPr>
    </w:p>
    <w:p w:rsidR="00BA118B" w:rsidRDefault="00BA118B">
      <w:pPr>
        <w:spacing w:after="0" w:line="360" w:lineRule="auto"/>
        <w:jc w:val="both"/>
        <w:rPr>
          <w:rFonts w:ascii="Times New Roman" w:hAnsi="Times New Roman" w:cs="Times New Roman"/>
          <w:color w:val="000000"/>
          <w:sz w:val="24"/>
          <w:szCs w:val="24"/>
        </w:rPr>
      </w:pPr>
    </w:p>
    <w:p w:rsidR="00BA118B" w:rsidRDefault="00BA118B">
      <w:pPr>
        <w:spacing w:after="0" w:line="360" w:lineRule="auto"/>
        <w:jc w:val="both"/>
        <w:rPr>
          <w:rFonts w:ascii="Times New Roman" w:hAnsi="Times New Roman" w:cs="Times New Roman"/>
          <w:color w:val="000000"/>
          <w:sz w:val="24"/>
          <w:szCs w:val="24"/>
        </w:rPr>
      </w:pPr>
    </w:p>
    <w:p w:rsidR="00BA118B" w:rsidRDefault="00BA118B">
      <w:pPr>
        <w:spacing w:after="0" w:line="360" w:lineRule="auto"/>
        <w:jc w:val="both"/>
        <w:rPr>
          <w:rFonts w:ascii="Times New Roman" w:hAnsi="Times New Roman" w:cs="Times New Roman"/>
          <w:color w:val="000000"/>
          <w:sz w:val="24"/>
          <w:szCs w:val="24"/>
        </w:rPr>
      </w:pPr>
    </w:p>
    <w:p w:rsidR="00B14D7B" w:rsidRDefault="00B14D7B">
      <w:pPr>
        <w:spacing w:after="0" w:line="360" w:lineRule="auto"/>
        <w:jc w:val="both"/>
        <w:rPr>
          <w:rFonts w:ascii="Times New Roman" w:hAnsi="Times New Roman" w:cs="Times New Roman"/>
          <w:color w:val="000000"/>
          <w:sz w:val="24"/>
          <w:szCs w:val="24"/>
        </w:rPr>
      </w:pPr>
    </w:p>
    <w:p w:rsidR="00BA118B" w:rsidRDefault="00BA118B">
      <w:pPr>
        <w:spacing w:after="0" w:line="360" w:lineRule="auto"/>
        <w:jc w:val="both"/>
        <w:rPr>
          <w:rFonts w:ascii="Times New Roman" w:hAnsi="Times New Roman" w:cs="Times New Roman"/>
          <w:color w:val="000000"/>
          <w:sz w:val="24"/>
          <w:szCs w:val="24"/>
        </w:rPr>
      </w:pP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4.2</w:t>
      </w:r>
      <w:r>
        <w:rPr>
          <w:rFonts w:ascii="Times New Roman" w:hAnsi="Times New Roman" w:cs="Times New Roman"/>
          <w:color w:val="000000"/>
          <w:sz w:val="24"/>
          <w:szCs w:val="24"/>
        </w:rPr>
        <w:t xml:space="preserve"> </w:t>
      </w:r>
      <w:r>
        <w:rPr>
          <w:rFonts w:ascii="Times New Roman" w:hAnsi="Times New Roman" w:cs="Times New Roman"/>
          <w:b/>
          <w:color w:val="000000"/>
          <w:sz w:val="24"/>
          <w:szCs w:val="24"/>
        </w:rPr>
        <w:t>Mean performance of grain yield over different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Differences in mean grain yield performance of 10 boro rice genotypes were presented in all the environments. Among the tested genotypes, one genotype (BRRI dhan 89) gave higher grain yield value 6922 kg </w:t>
      </w:r>
      <w:r>
        <w:rPr>
          <w:rFonts w:ascii="Times New Roman" w:hAnsi="Times New Roman" w:cs="Times New Roman"/>
          <w:color w:val="000000"/>
          <w:spacing w:val="-3"/>
          <w:sz w:val="24"/>
          <w:szCs w:val="24"/>
        </w:rPr>
        <w:t>ha</w:t>
      </w:r>
      <w:r>
        <w:rPr>
          <w:rFonts w:ascii="Times New Roman" w:hAnsi="Times New Roman" w:cs="Times New Roman"/>
          <w:color w:val="000000"/>
          <w:spacing w:val="-3"/>
          <w:sz w:val="24"/>
          <w:szCs w:val="24"/>
          <w:vertAlign w:val="superscript"/>
        </w:rPr>
        <w:t>-1</w:t>
      </w:r>
      <w:r>
        <w:rPr>
          <w:rFonts w:ascii="Times New Roman" w:hAnsi="Times New Roman" w:cs="Times New Roman"/>
          <w:color w:val="000000"/>
          <w:sz w:val="24"/>
          <w:szCs w:val="24"/>
        </w:rPr>
        <w:t xml:space="preserve"> (Table 4.2) and the overall relative mean value of 6240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The second highest grain yield was shown from genotype (BRRI dhan 67) with overall mean value 6470 </w:t>
      </w:r>
      <w:r w:rsidR="00A40E2C">
        <w:rPr>
          <w:rFonts w:ascii="Times New Roman" w:hAnsi="Times New Roman" w:cs="Times New Roman"/>
          <w:color w:val="000000"/>
          <w:sz w:val="24"/>
          <w:szCs w:val="24"/>
        </w:rPr>
        <w:t xml:space="preserve">kg </w:t>
      </w:r>
      <w:r w:rsidR="00A40E2C">
        <w:rPr>
          <w:rFonts w:ascii="Times New Roman" w:hAnsi="Times New Roman" w:cs="Times New Roman"/>
          <w:color w:val="000000"/>
          <w:spacing w:val="-3"/>
          <w:sz w:val="24"/>
          <w:szCs w:val="24"/>
        </w:rPr>
        <w:t>ha</w:t>
      </w:r>
      <w:r w:rsidR="00A40E2C">
        <w:rPr>
          <w:rFonts w:ascii="Times New Roman" w:hAnsi="Times New Roman" w:cs="Times New Roman"/>
          <w:color w:val="000000"/>
          <w:spacing w:val="-3"/>
          <w:sz w:val="24"/>
          <w:szCs w:val="24"/>
          <w:vertAlign w:val="superscript"/>
        </w:rPr>
        <w:t xml:space="preserve">-1 </w:t>
      </w:r>
      <w:r>
        <w:rPr>
          <w:rFonts w:ascii="Times New Roman" w:hAnsi="Times New Roman" w:cs="Times New Roman"/>
          <w:color w:val="000000"/>
          <w:sz w:val="24"/>
          <w:szCs w:val="24"/>
        </w:rPr>
        <w:t>and the lowest (5618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grain yield  from BRRI dhan 68 respectively. Therefore, genotype BRRI dhan 89 was the top performer while G</w:t>
      </w:r>
      <w:r>
        <w:rPr>
          <w:rFonts w:ascii="Times New Roman" w:hAnsi="Times New Roman" w:cs="Times New Roman"/>
          <w:color w:val="000000"/>
          <w:sz w:val="24"/>
          <w:szCs w:val="24"/>
          <w:vertAlign w:val="subscript"/>
        </w:rPr>
        <w:t>6</w:t>
      </w:r>
      <w:r>
        <w:rPr>
          <w:rFonts w:ascii="Times New Roman" w:hAnsi="Times New Roman" w:cs="Times New Roman"/>
          <w:color w:val="000000"/>
          <w:sz w:val="24"/>
          <w:szCs w:val="24"/>
        </w:rPr>
        <w:t xml:space="preserve"> (6470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G</w:t>
      </w:r>
      <w:r>
        <w:rPr>
          <w:rFonts w:ascii="Times New Roman" w:hAnsi="Times New Roman" w:cs="Times New Roman"/>
          <w:color w:val="000000"/>
          <w:sz w:val="24"/>
          <w:szCs w:val="24"/>
          <w:vertAlign w:val="subscript"/>
        </w:rPr>
        <w:t>5</w:t>
      </w:r>
      <w:r>
        <w:rPr>
          <w:rFonts w:ascii="Times New Roman" w:hAnsi="Times New Roman" w:cs="Times New Roman"/>
          <w:color w:val="000000"/>
          <w:sz w:val="24"/>
          <w:szCs w:val="24"/>
        </w:rPr>
        <w:t xml:space="preserve"> (6415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G</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(6340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were moderate performer genotypes. Besides G</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(5798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and G</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(5883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were the poorest yielders.</w:t>
      </w:r>
      <w:r>
        <w:rPr>
          <w:rFonts w:ascii="Times New Roman" w:hAnsi="Times New Roman" w:cs="Times New Roman"/>
          <w:color w:val="000000"/>
          <w:spacing w:val="2"/>
          <w:sz w:val="24"/>
          <w:szCs w:val="24"/>
        </w:rPr>
        <w:t xml:space="preserve"> </w:t>
      </w:r>
    </w:p>
    <w:p w:rsidR="008E1F24" w:rsidRDefault="003E35E9">
      <w:pPr>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Table 4.2. Grain yield of ten boro rice</w:t>
      </w:r>
      <w:r>
        <w:rPr>
          <w:rFonts w:ascii="Times New Roman" w:hAnsi="Times New Roman" w:cs="Times New Roman"/>
          <w:b/>
          <w:bCs/>
          <w:i/>
          <w:iCs/>
          <w:color w:val="000000"/>
          <w:sz w:val="24"/>
          <w:szCs w:val="24"/>
        </w:rPr>
        <w:t xml:space="preserve"> </w:t>
      </w:r>
      <w:r>
        <w:rPr>
          <w:rFonts w:ascii="Times New Roman" w:hAnsi="Times New Roman" w:cs="Times New Roman"/>
          <w:b/>
          <w:bCs/>
          <w:color w:val="000000"/>
          <w:sz w:val="24"/>
          <w:szCs w:val="24"/>
        </w:rPr>
        <w:t xml:space="preserve">genotypes among different environments </w:t>
      </w:r>
    </w:p>
    <w:tbl>
      <w:tblPr>
        <w:tblW w:w="8784" w:type="dxa"/>
        <w:jc w:val="center"/>
        <w:tblLook w:val="04A0"/>
      </w:tblPr>
      <w:tblGrid>
        <w:gridCol w:w="511"/>
        <w:gridCol w:w="861"/>
        <w:gridCol w:w="1718"/>
        <w:gridCol w:w="1190"/>
        <w:gridCol w:w="1137"/>
        <w:gridCol w:w="1550"/>
        <w:gridCol w:w="857"/>
        <w:gridCol w:w="960"/>
      </w:tblGrid>
      <w:tr w:rsidR="008E1F24">
        <w:trPr>
          <w:trHeight w:val="534"/>
          <w:jc w:val="center"/>
        </w:trPr>
        <w:tc>
          <w:tcPr>
            <w:tcW w:w="511" w:type="dxa"/>
            <w:vMerge w:val="restart"/>
            <w:tcBorders>
              <w:top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b/>
                <w:bCs/>
                <w:color w:val="000000"/>
                <w:sz w:val="24"/>
                <w:szCs w:val="24"/>
              </w:rPr>
            </w:pPr>
            <w:bookmarkStart w:id="6" w:name="_Hlk153837208"/>
            <w:r>
              <w:rPr>
                <w:rFonts w:ascii="Times New Roman" w:hAnsi="Times New Roman" w:cs="Times New Roman"/>
                <w:b/>
                <w:bCs/>
                <w:color w:val="000000"/>
                <w:sz w:val="24"/>
                <w:szCs w:val="24"/>
              </w:rPr>
              <w:t>Sl. No</w:t>
            </w:r>
          </w:p>
        </w:tc>
        <w:tc>
          <w:tcPr>
            <w:tcW w:w="882" w:type="dxa"/>
            <w:vMerge w:val="restart"/>
            <w:tcBorders>
              <w:top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Code</w:t>
            </w:r>
          </w:p>
        </w:tc>
        <w:tc>
          <w:tcPr>
            <w:tcW w:w="1797" w:type="dxa"/>
            <w:vMerge w:val="restart"/>
            <w:tcBorders>
              <w:top w:val="single" w:sz="4" w:space="0" w:color="auto"/>
            </w:tcBorders>
            <w:shd w:val="clear" w:color="auto" w:fill="auto"/>
            <w:vAlign w:val="center"/>
          </w:tcPr>
          <w:p w:rsidR="008E1F24" w:rsidRDefault="003E35E9" w:rsidP="00A40E2C">
            <w:pPr>
              <w:spacing w:after="0"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Name of the Genotypes</w:t>
            </w:r>
          </w:p>
        </w:tc>
        <w:tc>
          <w:tcPr>
            <w:tcW w:w="5594" w:type="dxa"/>
            <w:gridSpan w:val="5"/>
            <w:tcBorders>
              <w:top w:val="single" w:sz="4" w:space="0" w:color="auto"/>
            </w:tcBorders>
            <w:shd w:val="clear" w:color="auto" w:fill="auto"/>
            <w:vAlign w:val="center"/>
          </w:tcPr>
          <w:p w:rsidR="008E1F24" w:rsidRDefault="003E35E9" w:rsidP="00A40E2C">
            <w:pPr>
              <w:spacing w:after="0"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Yield (kg ha</w:t>
            </w:r>
            <w:r>
              <w:rPr>
                <w:rFonts w:ascii="Times New Roman" w:hAnsi="Times New Roman" w:cs="Times New Roman"/>
                <w:b/>
                <w:bCs/>
                <w:color w:val="000000"/>
                <w:sz w:val="24"/>
                <w:szCs w:val="24"/>
                <w:vertAlign w:val="superscript"/>
              </w:rPr>
              <w:t>-1</w:t>
            </w:r>
            <w:r>
              <w:rPr>
                <w:rFonts w:ascii="Times New Roman" w:hAnsi="Times New Roman" w:cs="Times New Roman"/>
                <w:b/>
                <w:bCs/>
                <w:color w:val="000000"/>
                <w:sz w:val="24"/>
                <w:szCs w:val="24"/>
              </w:rPr>
              <w:t>)</w:t>
            </w:r>
          </w:p>
        </w:tc>
      </w:tr>
      <w:tr w:rsidR="008E1F24">
        <w:trPr>
          <w:trHeight w:val="696"/>
          <w:jc w:val="center"/>
        </w:trPr>
        <w:tc>
          <w:tcPr>
            <w:tcW w:w="511" w:type="dxa"/>
            <w:vMerge/>
            <w:tcBorders>
              <w:bottom w:val="single" w:sz="4" w:space="0" w:color="auto"/>
            </w:tcBorders>
            <w:shd w:val="clear" w:color="auto" w:fill="auto"/>
            <w:vAlign w:val="center"/>
          </w:tcPr>
          <w:p w:rsidR="008E1F24" w:rsidRDefault="008E1F24">
            <w:pPr>
              <w:spacing w:after="0" w:line="360" w:lineRule="auto"/>
              <w:jc w:val="both"/>
              <w:rPr>
                <w:rFonts w:ascii="Times New Roman" w:hAnsi="Times New Roman" w:cs="Times New Roman"/>
                <w:b/>
                <w:bCs/>
                <w:color w:val="000000"/>
                <w:sz w:val="24"/>
                <w:szCs w:val="24"/>
              </w:rPr>
            </w:pPr>
          </w:p>
        </w:tc>
        <w:tc>
          <w:tcPr>
            <w:tcW w:w="882" w:type="dxa"/>
            <w:vMerge/>
            <w:tcBorders>
              <w:bottom w:val="single" w:sz="4" w:space="0" w:color="auto"/>
            </w:tcBorders>
            <w:shd w:val="clear" w:color="auto" w:fill="auto"/>
            <w:vAlign w:val="center"/>
          </w:tcPr>
          <w:p w:rsidR="008E1F24" w:rsidRDefault="008E1F24">
            <w:pPr>
              <w:spacing w:after="0" w:line="360" w:lineRule="auto"/>
              <w:jc w:val="both"/>
              <w:rPr>
                <w:rFonts w:ascii="Times New Roman" w:hAnsi="Times New Roman" w:cs="Times New Roman"/>
                <w:b/>
                <w:bCs/>
                <w:color w:val="000000"/>
                <w:sz w:val="24"/>
                <w:szCs w:val="24"/>
              </w:rPr>
            </w:pPr>
          </w:p>
        </w:tc>
        <w:tc>
          <w:tcPr>
            <w:tcW w:w="1797" w:type="dxa"/>
            <w:vMerge/>
            <w:tcBorders>
              <w:bottom w:val="single" w:sz="4" w:space="0" w:color="auto"/>
            </w:tcBorders>
            <w:shd w:val="clear" w:color="auto" w:fill="auto"/>
            <w:vAlign w:val="center"/>
          </w:tcPr>
          <w:p w:rsidR="008E1F24" w:rsidRDefault="008E1F24">
            <w:pPr>
              <w:spacing w:after="0" w:line="360" w:lineRule="auto"/>
              <w:jc w:val="both"/>
              <w:rPr>
                <w:rFonts w:ascii="Times New Roman" w:hAnsi="Times New Roman" w:cs="Times New Roman"/>
                <w:b/>
                <w:bCs/>
                <w:color w:val="000000"/>
                <w:sz w:val="24"/>
                <w:szCs w:val="24"/>
              </w:rPr>
            </w:pPr>
          </w:p>
        </w:tc>
        <w:tc>
          <w:tcPr>
            <w:tcW w:w="1195" w:type="dxa"/>
            <w:tcBorders>
              <w:top w:val="single" w:sz="4" w:space="0" w:color="auto"/>
              <w:bottom w:val="single" w:sz="4" w:space="0" w:color="auto"/>
            </w:tcBorders>
            <w:shd w:val="clear" w:color="auto" w:fill="auto"/>
            <w:vAlign w:val="center"/>
          </w:tcPr>
          <w:p w:rsidR="008E1F24" w:rsidRDefault="003E35E9" w:rsidP="00A40E2C">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Dinajpur</w:t>
            </w:r>
          </w:p>
          <w:p w:rsidR="008E1F24" w:rsidRDefault="003E35E9" w:rsidP="00A40E2C">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1</w:t>
            </w:r>
            <w:r>
              <w:rPr>
                <w:rFonts w:ascii="Times New Roman" w:hAnsi="Times New Roman" w:cs="Times New Roman"/>
                <w:b/>
                <w:color w:val="000000"/>
                <w:sz w:val="24"/>
                <w:szCs w:val="24"/>
              </w:rPr>
              <w:t>)</w:t>
            </w:r>
          </w:p>
        </w:tc>
        <w:tc>
          <w:tcPr>
            <w:tcW w:w="1137" w:type="dxa"/>
            <w:tcBorders>
              <w:top w:val="single" w:sz="4" w:space="0" w:color="auto"/>
              <w:bottom w:val="single" w:sz="4" w:space="0" w:color="auto"/>
            </w:tcBorders>
            <w:shd w:val="clear" w:color="auto" w:fill="auto"/>
            <w:vAlign w:val="center"/>
          </w:tcPr>
          <w:p w:rsidR="008E1F24" w:rsidRDefault="003E35E9" w:rsidP="00A40E2C">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Rangpur</w:t>
            </w:r>
          </w:p>
          <w:p w:rsidR="008E1F24" w:rsidRDefault="003E35E9" w:rsidP="00A40E2C">
            <w:pPr>
              <w:spacing w:after="0" w:line="360" w:lineRule="auto"/>
              <w:jc w:val="center"/>
              <w:rPr>
                <w:rFonts w:ascii="Times New Roman" w:hAnsi="Times New Roman" w:cs="Times New Roman"/>
                <w:b/>
                <w:bCs/>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2</w:t>
            </w:r>
            <w:r>
              <w:rPr>
                <w:rFonts w:ascii="Times New Roman" w:hAnsi="Times New Roman" w:cs="Times New Roman"/>
                <w:b/>
                <w:color w:val="000000"/>
                <w:sz w:val="24"/>
                <w:szCs w:val="24"/>
              </w:rPr>
              <w:t>)</w:t>
            </w:r>
          </w:p>
        </w:tc>
        <w:tc>
          <w:tcPr>
            <w:tcW w:w="1416" w:type="dxa"/>
            <w:tcBorders>
              <w:top w:val="single" w:sz="4" w:space="0" w:color="auto"/>
              <w:bottom w:val="single" w:sz="4" w:space="0" w:color="auto"/>
            </w:tcBorders>
            <w:shd w:val="clear" w:color="auto" w:fill="auto"/>
            <w:vAlign w:val="center"/>
          </w:tcPr>
          <w:p w:rsidR="008E1F24" w:rsidRDefault="00F031DC" w:rsidP="00A40E2C">
            <w:pPr>
              <w:spacing w:after="0" w:line="360" w:lineRule="auto"/>
              <w:jc w:val="center"/>
              <w:rPr>
                <w:rFonts w:ascii="Times New Roman" w:hAnsi="Times New Roman" w:cs="Times New Roman"/>
                <w:b/>
                <w:bCs/>
                <w:color w:val="000000"/>
                <w:sz w:val="24"/>
                <w:szCs w:val="24"/>
              </w:rPr>
            </w:pPr>
            <w:r>
              <w:rPr>
                <w:rFonts w:ascii="Times New Roman" w:hAnsi="Times New Roman" w:cs="Times New Roman"/>
                <w:b/>
                <w:color w:val="000000"/>
                <w:sz w:val="24"/>
                <w:szCs w:val="24"/>
              </w:rPr>
              <w:t>Mymensingh</w:t>
            </w:r>
            <w:r w:rsidR="003E35E9">
              <w:rPr>
                <w:rFonts w:ascii="Times New Roman" w:hAnsi="Times New Roman" w:cs="Times New Roman"/>
                <w:b/>
                <w:color w:val="000000"/>
                <w:sz w:val="24"/>
                <w:szCs w:val="24"/>
              </w:rPr>
              <w:t xml:space="preserve"> (E</w:t>
            </w:r>
            <w:r w:rsidR="003E35E9">
              <w:rPr>
                <w:rFonts w:ascii="Times New Roman" w:hAnsi="Times New Roman" w:cs="Times New Roman"/>
                <w:b/>
                <w:color w:val="000000"/>
                <w:sz w:val="24"/>
                <w:szCs w:val="24"/>
                <w:vertAlign w:val="subscript"/>
              </w:rPr>
              <w:t>3</w:t>
            </w:r>
            <w:r w:rsidR="003E35E9">
              <w:rPr>
                <w:rFonts w:ascii="Times New Roman" w:hAnsi="Times New Roman" w:cs="Times New Roman"/>
                <w:b/>
                <w:color w:val="000000"/>
                <w:sz w:val="24"/>
                <w:szCs w:val="24"/>
              </w:rPr>
              <w:t>)</w:t>
            </w:r>
          </w:p>
        </w:tc>
        <w:tc>
          <w:tcPr>
            <w:tcW w:w="857" w:type="dxa"/>
            <w:tcBorders>
              <w:top w:val="single" w:sz="4" w:space="0" w:color="auto"/>
              <w:bottom w:val="single" w:sz="4" w:space="0" w:color="auto"/>
            </w:tcBorders>
            <w:shd w:val="clear" w:color="auto" w:fill="auto"/>
            <w:vAlign w:val="center"/>
          </w:tcPr>
          <w:p w:rsidR="008E1F24" w:rsidRDefault="003E35E9" w:rsidP="00A40E2C">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Sylhet</w:t>
            </w:r>
          </w:p>
          <w:p w:rsidR="008E1F24" w:rsidRDefault="003E35E9" w:rsidP="00A40E2C">
            <w:pPr>
              <w:spacing w:after="0" w:line="360" w:lineRule="auto"/>
              <w:jc w:val="center"/>
              <w:rPr>
                <w:rFonts w:ascii="Times New Roman" w:hAnsi="Times New Roman" w:cs="Times New Roman"/>
                <w:b/>
                <w:bCs/>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4</w:t>
            </w:r>
            <w:r>
              <w:rPr>
                <w:rFonts w:ascii="Times New Roman" w:hAnsi="Times New Roman" w:cs="Times New Roman"/>
                <w:b/>
                <w:color w:val="000000"/>
                <w:sz w:val="24"/>
                <w:szCs w:val="24"/>
              </w:rPr>
              <w:t>)</w:t>
            </w:r>
          </w:p>
        </w:tc>
        <w:tc>
          <w:tcPr>
            <w:tcW w:w="989" w:type="dxa"/>
            <w:tcBorders>
              <w:bottom w:val="single" w:sz="4" w:space="0" w:color="auto"/>
            </w:tcBorders>
            <w:shd w:val="clear" w:color="auto" w:fill="auto"/>
            <w:vAlign w:val="center"/>
          </w:tcPr>
          <w:p w:rsidR="008E1F24" w:rsidRDefault="003E35E9" w:rsidP="00A40E2C">
            <w:pPr>
              <w:spacing w:after="0"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Mean</w:t>
            </w:r>
          </w:p>
        </w:tc>
      </w:tr>
      <w:tr w:rsidR="008E1F24">
        <w:trPr>
          <w:trHeight w:val="409"/>
          <w:jc w:val="center"/>
        </w:trPr>
        <w:tc>
          <w:tcPr>
            <w:tcW w:w="511" w:type="dxa"/>
            <w:tcBorders>
              <w:top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882" w:type="dxa"/>
            <w:tcBorders>
              <w:top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1</w:t>
            </w:r>
          </w:p>
        </w:tc>
        <w:tc>
          <w:tcPr>
            <w:tcW w:w="1797" w:type="dxa"/>
            <w:tcBorders>
              <w:top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29</w:t>
            </w:r>
          </w:p>
        </w:tc>
        <w:tc>
          <w:tcPr>
            <w:tcW w:w="1195" w:type="dxa"/>
            <w:tcBorders>
              <w:top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6728</w:t>
            </w:r>
            <w:r>
              <w:rPr>
                <w:rFonts w:ascii="Times New Roman" w:hAnsi="Times New Roman" w:cs="Times New Roman"/>
                <w:color w:val="000000"/>
                <w:sz w:val="24"/>
                <w:szCs w:val="24"/>
                <w:vertAlign w:val="superscript"/>
              </w:rPr>
              <w:t>d</w:t>
            </w:r>
          </w:p>
        </w:tc>
        <w:tc>
          <w:tcPr>
            <w:tcW w:w="1137" w:type="dxa"/>
            <w:tcBorders>
              <w:top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5528</w:t>
            </w:r>
            <w:r>
              <w:rPr>
                <w:rFonts w:ascii="Times New Roman" w:hAnsi="Times New Roman" w:cs="Times New Roman"/>
                <w:color w:val="000000"/>
                <w:sz w:val="24"/>
                <w:szCs w:val="24"/>
                <w:vertAlign w:val="superscript"/>
              </w:rPr>
              <w:t>e</w:t>
            </w:r>
          </w:p>
        </w:tc>
        <w:tc>
          <w:tcPr>
            <w:tcW w:w="1416" w:type="dxa"/>
            <w:tcBorders>
              <w:top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5704</w:t>
            </w:r>
            <w:r>
              <w:rPr>
                <w:rFonts w:ascii="Times New Roman" w:hAnsi="Times New Roman" w:cs="Times New Roman"/>
                <w:color w:val="000000"/>
                <w:sz w:val="24"/>
                <w:szCs w:val="24"/>
                <w:vertAlign w:val="superscript"/>
              </w:rPr>
              <w:t>c</w:t>
            </w:r>
          </w:p>
        </w:tc>
        <w:tc>
          <w:tcPr>
            <w:tcW w:w="857" w:type="dxa"/>
            <w:tcBorders>
              <w:top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5234</w:t>
            </w:r>
            <w:r>
              <w:rPr>
                <w:rFonts w:ascii="Times New Roman" w:hAnsi="Times New Roman" w:cs="Times New Roman"/>
                <w:color w:val="000000"/>
                <w:sz w:val="24"/>
                <w:szCs w:val="24"/>
                <w:vertAlign w:val="superscript"/>
              </w:rPr>
              <w:t>ab</w:t>
            </w:r>
          </w:p>
        </w:tc>
        <w:tc>
          <w:tcPr>
            <w:tcW w:w="989" w:type="dxa"/>
            <w:tcBorders>
              <w:top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5798</w:t>
            </w:r>
          </w:p>
        </w:tc>
      </w:tr>
      <w:tr w:rsidR="008E1F24">
        <w:trPr>
          <w:trHeight w:val="414"/>
          <w:jc w:val="center"/>
        </w:trPr>
        <w:tc>
          <w:tcPr>
            <w:tcW w:w="511"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882"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2</w:t>
            </w:r>
          </w:p>
        </w:tc>
        <w:tc>
          <w:tcPr>
            <w:tcW w:w="179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88</w:t>
            </w:r>
          </w:p>
        </w:tc>
        <w:tc>
          <w:tcPr>
            <w:tcW w:w="1195"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7013</w:t>
            </w:r>
            <w:r>
              <w:rPr>
                <w:rFonts w:ascii="Times New Roman" w:hAnsi="Times New Roman" w:cs="Times New Roman"/>
                <w:color w:val="000000"/>
                <w:sz w:val="24"/>
                <w:szCs w:val="24"/>
                <w:vertAlign w:val="superscript"/>
              </w:rPr>
              <w:t>c</w:t>
            </w:r>
          </w:p>
        </w:tc>
        <w:tc>
          <w:tcPr>
            <w:tcW w:w="113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5941</w:t>
            </w:r>
            <w:r>
              <w:rPr>
                <w:rFonts w:ascii="Times New Roman" w:hAnsi="Times New Roman" w:cs="Times New Roman"/>
                <w:color w:val="000000"/>
                <w:sz w:val="24"/>
                <w:szCs w:val="24"/>
                <w:vertAlign w:val="superscript"/>
              </w:rPr>
              <w:t>e</w:t>
            </w:r>
          </w:p>
        </w:tc>
        <w:tc>
          <w:tcPr>
            <w:tcW w:w="1416"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5554</w:t>
            </w:r>
            <w:r>
              <w:rPr>
                <w:rFonts w:ascii="Times New Roman" w:hAnsi="Times New Roman" w:cs="Times New Roman"/>
                <w:color w:val="000000"/>
                <w:sz w:val="24"/>
                <w:szCs w:val="24"/>
                <w:vertAlign w:val="superscript"/>
              </w:rPr>
              <w:t>d</w:t>
            </w:r>
          </w:p>
        </w:tc>
        <w:tc>
          <w:tcPr>
            <w:tcW w:w="85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6204</w:t>
            </w:r>
            <w:r>
              <w:rPr>
                <w:rFonts w:ascii="Times New Roman" w:hAnsi="Times New Roman" w:cs="Times New Roman"/>
                <w:color w:val="000000"/>
                <w:sz w:val="24"/>
                <w:szCs w:val="24"/>
                <w:vertAlign w:val="superscript"/>
              </w:rPr>
              <w:t>a</w:t>
            </w:r>
          </w:p>
        </w:tc>
        <w:tc>
          <w:tcPr>
            <w:tcW w:w="989"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6178</w:t>
            </w:r>
          </w:p>
        </w:tc>
      </w:tr>
      <w:tr w:rsidR="008E1F24">
        <w:trPr>
          <w:trHeight w:val="421"/>
          <w:jc w:val="center"/>
        </w:trPr>
        <w:tc>
          <w:tcPr>
            <w:tcW w:w="511"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882"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3</w:t>
            </w:r>
          </w:p>
        </w:tc>
        <w:tc>
          <w:tcPr>
            <w:tcW w:w="179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84</w:t>
            </w:r>
          </w:p>
        </w:tc>
        <w:tc>
          <w:tcPr>
            <w:tcW w:w="1195"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6578</w:t>
            </w:r>
            <w:r>
              <w:rPr>
                <w:rFonts w:ascii="Times New Roman" w:hAnsi="Times New Roman" w:cs="Times New Roman"/>
                <w:color w:val="000000"/>
                <w:sz w:val="24"/>
                <w:szCs w:val="24"/>
                <w:vertAlign w:val="superscript"/>
              </w:rPr>
              <w:t>d</w:t>
            </w:r>
          </w:p>
        </w:tc>
        <w:tc>
          <w:tcPr>
            <w:tcW w:w="113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6577</w:t>
            </w:r>
            <w:r>
              <w:rPr>
                <w:rFonts w:ascii="Times New Roman" w:hAnsi="Times New Roman" w:cs="Times New Roman"/>
                <w:color w:val="000000"/>
                <w:sz w:val="24"/>
                <w:szCs w:val="24"/>
                <w:vertAlign w:val="superscript"/>
              </w:rPr>
              <w:t>c</w:t>
            </w:r>
          </w:p>
        </w:tc>
        <w:tc>
          <w:tcPr>
            <w:tcW w:w="1416"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5238</w:t>
            </w:r>
            <w:r>
              <w:rPr>
                <w:rFonts w:ascii="Times New Roman" w:hAnsi="Times New Roman" w:cs="Times New Roman"/>
                <w:color w:val="000000"/>
                <w:sz w:val="24"/>
                <w:szCs w:val="24"/>
                <w:vertAlign w:val="superscript"/>
              </w:rPr>
              <w:t>e</w:t>
            </w:r>
          </w:p>
        </w:tc>
        <w:tc>
          <w:tcPr>
            <w:tcW w:w="85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5141</w:t>
            </w:r>
            <w:r>
              <w:rPr>
                <w:rFonts w:ascii="Times New Roman" w:hAnsi="Times New Roman" w:cs="Times New Roman"/>
                <w:color w:val="000000"/>
                <w:sz w:val="24"/>
                <w:szCs w:val="24"/>
                <w:vertAlign w:val="superscript"/>
              </w:rPr>
              <w:t>ab</w:t>
            </w:r>
          </w:p>
        </w:tc>
        <w:tc>
          <w:tcPr>
            <w:tcW w:w="989"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5883</w:t>
            </w:r>
          </w:p>
        </w:tc>
      </w:tr>
      <w:tr w:rsidR="008E1F24">
        <w:trPr>
          <w:trHeight w:val="399"/>
          <w:jc w:val="center"/>
        </w:trPr>
        <w:tc>
          <w:tcPr>
            <w:tcW w:w="511"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882"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4</w:t>
            </w:r>
          </w:p>
        </w:tc>
        <w:tc>
          <w:tcPr>
            <w:tcW w:w="179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81</w:t>
            </w:r>
          </w:p>
        </w:tc>
        <w:tc>
          <w:tcPr>
            <w:tcW w:w="1195"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7317</w:t>
            </w:r>
            <w:r>
              <w:rPr>
                <w:rFonts w:ascii="Times New Roman" w:hAnsi="Times New Roman" w:cs="Times New Roman"/>
                <w:color w:val="000000"/>
                <w:sz w:val="24"/>
                <w:szCs w:val="24"/>
                <w:vertAlign w:val="superscript"/>
              </w:rPr>
              <w:t>b</w:t>
            </w:r>
          </w:p>
        </w:tc>
        <w:tc>
          <w:tcPr>
            <w:tcW w:w="113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6423</w:t>
            </w:r>
            <w:r>
              <w:rPr>
                <w:rFonts w:ascii="Times New Roman" w:hAnsi="Times New Roman" w:cs="Times New Roman"/>
                <w:color w:val="000000"/>
                <w:sz w:val="24"/>
                <w:szCs w:val="24"/>
                <w:vertAlign w:val="superscript"/>
              </w:rPr>
              <w:t>c</w:t>
            </w:r>
          </w:p>
        </w:tc>
        <w:tc>
          <w:tcPr>
            <w:tcW w:w="1416"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5975</w:t>
            </w:r>
            <w:r>
              <w:rPr>
                <w:rFonts w:ascii="Times New Roman" w:hAnsi="Times New Roman" w:cs="Times New Roman"/>
                <w:color w:val="000000"/>
                <w:sz w:val="24"/>
                <w:szCs w:val="24"/>
                <w:vertAlign w:val="superscript"/>
              </w:rPr>
              <w:t>b</w:t>
            </w:r>
          </w:p>
        </w:tc>
        <w:tc>
          <w:tcPr>
            <w:tcW w:w="85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5644</w:t>
            </w:r>
            <w:r>
              <w:rPr>
                <w:rFonts w:ascii="Times New Roman" w:hAnsi="Times New Roman" w:cs="Times New Roman"/>
                <w:color w:val="000000"/>
                <w:sz w:val="24"/>
                <w:szCs w:val="24"/>
                <w:vertAlign w:val="superscript"/>
              </w:rPr>
              <w:t>ab</w:t>
            </w:r>
          </w:p>
        </w:tc>
        <w:tc>
          <w:tcPr>
            <w:tcW w:w="989"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6340</w:t>
            </w:r>
          </w:p>
        </w:tc>
      </w:tr>
      <w:tr w:rsidR="008E1F24">
        <w:trPr>
          <w:trHeight w:val="419"/>
          <w:jc w:val="center"/>
        </w:trPr>
        <w:tc>
          <w:tcPr>
            <w:tcW w:w="511"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882"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5</w:t>
            </w:r>
          </w:p>
        </w:tc>
        <w:tc>
          <w:tcPr>
            <w:tcW w:w="179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28</w:t>
            </w:r>
          </w:p>
        </w:tc>
        <w:tc>
          <w:tcPr>
            <w:tcW w:w="1195"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7729</w:t>
            </w:r>
            <w:r>
              <w:rPr>
                <w:rFonts w:ascii="Times New Roman" w:hAnsi="Times New Roman" w:cs="Times New Roman"/>
                <w:color w:val="000000"/>
                <w:sz w:val="24"/>
                <w:szCs w:val="24"/>
                <w:vertAlign w:val="superscript"/>
              </w:rPr>
              <w:t>b</w:t>
            </w:r>
          </w:p>
        </w:tc>
        <w:tc>
          <w:tcPr>
            <w:tcW w:w="113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6570</w:t>
            </w:r>
            <w:r>
              <w:rPr>
                <w:rFonts w:ascii="Times New Roman" w:hAnsi="Times New Roman" w:cs="Times New Roman"/>
                <w:color w:val="000000"/>
                <w:sz w:val="24"/>
                <w:szCs w:val="24"/>
                <w:vertAlign w:val="superscript"/>
              </w:rPr>
              <w:t>c</w:t>
            </w:r>
          </w:p>
        </w:tc>
        <w:tc>
          <w:tcPr>
            <w:tcW w:w="1416"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6123</w:t>
            </w:r>
            <w:r>
              <w:rPr>
                <w:rFonts w:ascii="Times New Roman" w:hAnsi="Times New Roman" w:cs="Times New Roman"/>
                <w:color w:val="000000"/>
                <w:sz w:val="24"/>
                <w:szCs w:val="24"/>
                <w:vertAlign w:val="superscript"/>
              </w:rPr>
              <w:t>b</w:t>
            </w:r>
          </w:p>
        </w:tc>
        <w:tc>
          <w:tcPr>
            <w:tcW w:w="85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5240</w:t>
            </w:r>
            <w:r>
              <w:rPr>
                <w:rFonts w:ascii="Times New Roman" w:hAnsi="Times New Roman" w:cs="Times New Roman"/>
                <w:color w:val="000000"/>
                <w:sz w:val="24"/>
                <w:szCs w:val="24"/>
                <w:vertAlign w:val="superscript"/>
              </w:rPr>
              <w:t>ab</w:t>
            </w:r>
          </w:p>
        </w:tc>
        <w:tc>
          <w:tcPr>
            <w:tcW w:w="989"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6415</w:t>
            </w:r>
          </w:p>
        </w:tc>
      </w:tr>
      <w:tr w:rsidR="008E1F24">
        <w:trPr>
          <w:trHeight w:val="410"/>
          <w:jc w:val="center"/>
        </w:trPr>
        <w:tc>
          <w:tcPr>
            <w:tcW w:w="511"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882"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6</w:t>
            </w:r>
          </w:p>
        </w:tc>
        <w:tc>
          <w:tcPr>
            <w:tcW w:w="179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67</w:t>
            </w:r>
          </w:p>
        </w:tc>
        <w:tc>
          <w:tcPr>
            <w:tcW w:w="1195"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7664</w:t>
            </w:r>
            <w:r>
              <w:rPr>
                <w:rFonts w:ascii="Times New Roman" w:hAnsi="Times New Roman" w:cs="Times New Roman"/>
                <w:color w:val="000000"/>
                <w:sz w:val="24"/>
                <w:szCs w:val="24"/>
                <w:vertAlign w:val="superscript"/>
              </w:rPr>
              <w:t>b</w:t>
            </w:r>
          </w:p>
        </w:tc>
        <w:tc>
          <w:tcPr>
            <w:tcW w:w="113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6148</w:t>
            </w:r>
            <w:r>
              <w:rPr>
                <w:rFonts w:ascii="Times New Roman" w:hAnsi="Times New Roman" w:cs="Times New Roman"/>
                <w:color w:val="000000"/>
                <w:sz w:val="24"/>
                <w:szCs w:val="24"/>
                <w:vertAlign w:val="superscript"/>
              </w:rPr>
              <w:t>d</w:t>
            </w:r>
          </w:p>
        </w:tc>
        <w:tc>
          <w:tcPr>
            <w:tcW w:w="1416"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5828</w:t>
            </w:r>
            <w:r>
              <w:rPr>
                <w:rFonts w:ascii="Times New Roman" w:hAnsi="Times New Roman" w:cs="Times New Roman"/>
                <w:color w:val="000000"/>
                <w:sz w:val="24"/>
                <w:szCs w:val="24"/>
                <w:vertAlign w:val="superscript"/>
              </w:rPr>
              <w:t>c</w:t>
            </w:r>
          </w:p>
        </w:tc>
        <w:tc>
          <w:tcPr>
            <w:tcW w:w="85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6241</w:t>
            </w:r>
            <w:r>
              <w:rPr>
                <w:rFonts w:ascii="Times New Roman" w:hAnsi="Times New Roman" w:cs="Times New Roman"/>
                <w:color w:val="000000"/>
                <w:sz w:val="24"/>
                <w:szCs w:val="24"/>
                <w:vertAlign w:val="superscript"/>
              </w:rPr>
              <w:t>a</w:t>
            </w:r>
          </w:p>
        </w:tc>
        <w:tc>
          <w:tcPr>
            <w:tcW w:w="989"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6470</w:t>
            </w:r>
          </w:p>
        </w:tc>
      </w:tr>
      <w:tr w:rsidR="008E1F24">
        <w:trPr>
          <w:trHeight w:val="415"/>
          <w:jc w:val="center"/>
        </w:trPr>
        <w:tc>
          <w:tcPr>
            <w:tcW w:w="511"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w:t>
            </w:r>
          </w:p>
        </w:tc>
        <w:tc>
          <w:tcPr>
            <w:tcW w:w="882"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7</w:t>
            </w:r>
          </w:p>
        </w:tc>
        <w:tc>
          <w:tcPr>
            <w:tcW w:w="1797" w:type="dxa"/>
            <w:shd w:val="clear" w:color="auto" w:fill="auto"/>
            <w:vAlign w:val="center"/>
          </w:tcPr>
          <w:p w:rsidR="008E1F24" w:rsidRDefault="003E35E9" w:rsidP="0099302D">
            <w:pPr>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BRRI dhan 100</w:t>
            </w:r>
          </w:p>
        </w:tc>
        <w:tc>
          <w:tcPr>
            <w:tcW w:w="1195"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7134</w:t>
            </w:r>
            <w:r>
              <w:rPr>
                <w:rFonts w:ascii="Times New Roman" w:hAnsi="Times New Roman" w:cs="Times New Roman"/>
                <w:color w:val="000000"/>
                <w:sz w:val="24"/>
                <w:szCs w:val="24"/>
                <w:vertAlign w:val="superscript"/>
              </w:rPr>
              <w:t>c</w:t>
            </w:r>
          </w:p>
        </w:tc>
        <w:tc>
          <w:tcPr>
            <w:tcW w:w="113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7556</w:t>
            </w:r>
            <w:r>
              <w:rPr>
                <w:rFonts w:ascii="Times New Roman" w:hAnsi="Times New Roman" w:cs="Times New Roman"/>
                <w:color w:val="000000"/>
                <w:sz w:val="24"/>
                <w:szCs w:val="24"/>
                <w:vertAlign w:val="superscript"/>
              </w:rPr>
              <w:t>a</w:t>
            </w:r>
          </w:p>
        </w:tc>
        <w:tc>
          <w:tcPr>
            <w:tcW w:w="1416"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6344</w:t>
            </w:r>
            <w:r>
              <w:rPr>
                <w:rFonts w:ascii="Times New Roman" w:hAnsi="Times New Roman" w:cs="Times New Roman"/>
                <w:color w:val="000000"/>
                <w:sz w:val="24"/>
                <w:szCs w:val="24"/>
                <w:vertAlign w:val="superscript"/>
              </w:rPr>
              <w:t>a</w:t>
            </w:r>
          </w:p>
        </w:tc>
        <w:tc>
          <w:tcPr>
            <w:tcW w:w="85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5685</w:t>
            </w:r>
            <w:r>
              <w:rPr>
                <w:rFonts w:ascii="Times New Roman" w:hAnsi="Times New Roman" w:cs="Times New Roman"/>
                <w:color w:val="000000"/>
                <w:sz w:val="24"/>
                <w:szCs w:val="24"/>
                <w:vertAlign w:val="superscript"/>
              </w:rPr>
              <w:t>ab</w:t>
            </w:r>
          </w:p>
        </w:tc>
        <w:tc>
          <w:tcPr>
            <w:tcW w:w="989"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6705</w:t>
            </w:r>
          </w:p>
        </w:tc>
      </w:tr>
      <w:tr w:rsidR="008E1F24">
        <w:trPr>
          <w:trHeight w:val="404"/>
          <w:jc w:val="center"/>
        </w:trPr>
        <w:tc>
          <w:tcPr>
            <w:tcW w:w="511"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882"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8</w:t>
            </w:r>
          </w:p>
        </w:tc>
        <w:tc>
          <w:tcPr>
            <w:tcW w:w="179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89</w:t>
            </w:r>
          </w:p>
        </w:tc>
        <w:tc>
          <w:tcPr>
            <w:tcW w:w="1195"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8797</w:t>
            </w:r>
            <w:r>
              <w:rPr>
                <w:rFonts w:ascii="Times New Roman" w:hAnsi="Times New Roman" w:cs="Times New Roman"/>
                <w:color w:val="000000"/>
                <w:sz w:val="24"/>
                <w:szCs w:val="24"/>
                <w:vertAlign w:val="superscript"/>
              </w:rPr>
              <w:t>a</w:t>
            </w:r>
          </w:p>
        </w:tc>
        <w:tc>
          <w:tcPr>
            <w:tcW w:w="113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7519</w:t>
            </w:r>
            <w:r>
              <w:rPr>
                <w:rFonts w:ascii="Times New Roman" w:hAnsi="Times New Roman" w:cs="Times New Roman"/>
                <w:color w:val="000000"/>
                <w:sz w:val="24"/>
                <w:szCs w:val="24"/>
                <w:vertAlign w:val="superscript"/>
              </w:rPr>
              <w:t>a</w:t>
            </w:r>
          </w:p>
        </w:tc>
        <w:tc>
          <w:tcPr>
            <w:tcW w:w="1416"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6302</w:t>
            </w:r>
            <w:r>
              <w:rPr>
                <w:rFonts w:ascii="Times New Roman" w:hAnsi="Times New Roman" w:cs="Times New Roman"/>
                <w:color w:val="000000"/>
                <w:sz w:val="24"/>
                <w:szCs w:val="24"/>
                <w:vertAlign w:val="superscript"/>
              </w:rPr>
              <w:t>a</w:t>
            </w:r>
          </w:p>
        </w:tc>
        <w:tc>
          <w:tcPr>
            <w:tcW w:w="85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5072</w:t>
            </w:r>
            <w:r>
              <w:rPr>
                <w:rFonts w:ascii="Times New Roman" w:hAnsi="Times New Roman" w:cs="Times New Roman"/>
                <w:color w:val="000000"/>
                <w:sz w:val="24"/>
                <w:szCs w:val="24"/>
                <w:vertAlign w:val="superscript"/>
              </w:rPr>
              <w:t>b</w:t>
            </w:r>
          </w:p>
        </w:tc>
        <w:tc>
          <w:tcPr>
            <w:tcW w:w="989"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6922</w:t>
            </w:r>
          </w:p>
        </w:tc>
      </w:tr>
      <w:tr w:rsidR="008E1F24">
        <w:trPr>
          <w:trHeight w:val="409"/>
          <w:jc w:val="center"/>
        </w:trPr>
        <w:tc>
          <w:tcPr>
            <w:tcW w:w="511"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882"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9</w:t>
            </w:r>
          </w:p>
        </w:tc>
        <w:tc>
          <w:tcPr>
            <w:tcW w:w="179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68</w:t>
            </w:r>
          </w:p>
        </w:tc>
        <w:tc>
          <w:tcPr>
            <w:tcW w:w="1195"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6038</w:t>
            </w:r>
            <w:r>
              <w:rPr>
                <w:rFonts w:ascii="Times New Roman" w:hAnsi="Times New Roman" w:cs="Times New Roman"/>
                <w:color w:val="000000"/>
                <w:sz w:val="24"/>
                <w:szCs w:val="24"/>
                <w:vertAlign w:val="superscript"/>
              </w:rPr>
              <w:t>e</w:t>
            </w:r>
          </w:p>
        </w:tc>
        <w:tc>
          <w:tcPr>
            <w:tcW w:w="113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5988</w:t>
            </w:r>
            <w:r>
              <w:rPr>
                <w:rFonts w:ascii="Times New Roman" w:hAnsi="Times New Roman" w:cs="Times New Roman"/>
                <w:color w:val="000000"/>
                <w:sz w:val="24"/>
                <w:szCs w:val="24"/>
                <w:vertAlign w:val="superscript"/>
              </w:rPr>
              <w:t>e</w:t>
            </w:r>
          </w:p>
        </w:tc>
        <w:tc>
          <w:tcPr>
            <w:tcW w:w="1416"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5375</w:t>
            </w:r>
            <w:r>
              <w:rPr>
                <w:rFonts w:ascii="Times New Roman" w:hAnsi="Times New Roman" w:cs="Times New Roman"/>
                <w:color w:val="000000"/>
                <w:sz w:val="24"/>
                <w:szCs w:val="24"/>
                <w:vertAlign w:val="superscript"/>
              </w:rPr>
              <w:t>e</w:t>
            </w:r>
          </w:p>
        </w:tc>
        <w:tc>
          <w:tcPr>
            <w:tcW w:w="85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5071</w:t>
            </w:r>
            <w:r>
              <w:rPr>
                <w:rFonts w:ascii="Times New Roman" w:hAnsi="Times New Roman" w:cs="Times New Roman"/>
                <w:color w:val="000000"/>
                <w:sz w:val="24"/>
                <w:szCs w:val="24"/>
                <w:vertAlign w:val="superscript"/>
              </w:rPr>
              <w:t>b</w:t>
            </w:r>
          </w:p>
        </w:tc>
        <w:tc>
          <w:tcPr>
            <w:tcW w:w="989"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5618</w:t>
            </w:r>
          </w:p>
        </w:tc>
      </w:tr>
      <w:tr w:rsidR="008E1F24">
        <w:trPr>
          <w:trHeight w:val="412"/>
          <w:jc w:val="center"/>
        </w:trPr>
        <w:tc>
          <w:tcPr>
            <w:tcW w:w="511"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882"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10</w:t>
            </w:r>
          </w:p>
        </w:tc>
        <w:tc>
          <w:tcPr>
            <w:tcW w:w="179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58</w:t>
            </w:r>
          </w:p>
        </w:tc>
        <w:tc>
          <w:tcPr>
            <w:tcW w:w="1195"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7234</w:t>
            </w:r>
            <w:r>
              <w:rPr>
                <w:rFonts w:ascii="Times New Roman" w:hAnsi="Times New Roman" w:cs="Times New Roman"/>
                <w:color w:val="000000"/>
                <w:sz w:val="24"/>
                <w:szCs w:val="24"/>
                <w:vertAlign w:val="superscript"/>
              </w:rPr>
              <w:t>c</w:t>
            </w:r>
          </w:p>
        </w:tc>
        <w:tc>
          <w:tcPr>
            <w:tcW w:w="113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6747</w:t>
            </w:r>
            <w:r>
              <w:rPr>
                <w:rFonts w:ascii="Times New Roman" w:hAnsi="Times New Roman" w:cs="Times New Roman"/>
                <w:color w:val="000000"/>
                <w:sz w:val="24"/>
                <w:szCs w:val="24"/>
                <w:vertAlign w:val="superscript"/>
              </w:rPr>
              <w:t>b</w:t>
            </w:r>
          </w:p>
        </w:tc>
        <w:tc>
          <w:tcPr>
            <w:tcW w:w="1416"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5362</w:t>
            </w:r>
            <w:r>
              <w:rPr>
                <w:rFonts w:ascii="Times New Roman" w:hAnsi="Times New Roman" w:cs="Times New Roman"/>
                <w:color w:val="000000"/>
                <w:sz w:val="24"/>
                <w:szCs w:val="24"/>
                <w:vertAlign w:val="superscript"/>
              </w:rPr>
              <w:t>e</w:t>
            </w:r>
          </w:p>
        </w:tc>
        <w:tc>
          <w:tcPr>
            <w:tcW w:w="857"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4953</w:t>
            </w:r>
            <w:r>
              <w:rPr>
                <w:rFonts w:ascii="Times New Roman" w:hAnsi="Times New Roman" w:cs="Times New Roman"/>
                <w:color w:val="000000"/>
                <w:sz w:val="24"/>
                <w:szCs w:val="24"/>
                <w:vertAlign w:val="superscript"/>
              </w:rPr>
              <w:t>c</w:t>
            </w:r>
          </w:p>
        </w:tc>
        <w:tc>
          <w:tcPr>
            <w:tcW w:w="989"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6074</w:t>
            </w:r>
          </w:p>
        </w:tc>
      </w:tr>
      <w:tr w:rsidR="008E1F24">
        <w:trPr>
          <w:trHeight w:val="427"/>
          <w:jc w:val="center"/>
        </w:trPr>
        <w:tc>
          <w:tcPr>
            <w:tcW w:w="511" w:type="dxa"/>
            <w:shd w:val="clear" w:color="auto" w:fill="auto"/>
            <w:vAlign w:val="center"/>
          </w:tcPr>
          <w:p w:rsidR="008E1F24" w:rsidRDefault="008E1F24">
            <w:pPr>
              <w:spacing w:after="0" w:line="360" w:lineRule="auto"/>
              <w:jc w:val="both"/>
              <w:rPr>
                <w:rFonts w:ascii="Times New Roman" w:hAnsi="Times New Roman" w:cs="Times New Roman"/>
                <w:bCs/>
                <w:color w:val="000000"/>
                <w:sz w:val="24"/>
                <w:szCs w:val="24"/>
              </w:rPr>
            </w:pPr>
          </w:p>
        </w:tc>
        <w:tc>
          <w:tcPr>
            <w:tcW w:w="882" w:type="dxa"/>
            <w:shd w:val="clear" w:color="auto" w:fill="auto"/>
            <w:vAlign w:val="center"/>
          </w:tcPr>
          <w:p w:rsidR="008E1F24" w:rsidRDefault="008E1F24">
            <w:pPr>
              <w:spacing w:after="0" w:line="360" w:lineRule="auto"/>
              <w:jc w:val="both"/>
              <w:rPr>
                <w:rFonts w:ascii="Times New Roman" w:hAnsi="Times New Roman" w:cs="Times New Roman"/>
                <w:bCs/>
                <w:color w:val="000000"/>
                <w:sz w:val="24"/>
                <w:szCs w:val="24"/>
              </w:rPr>
            </w:pPr>
          </w:p>
        </w:tc>
        <w:tc>
          <w:tcPr>
            <w:tcW w:w="1797"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Mean</w:t>
            </w:r>
          </w:p>
        </w:tc>
        <w:tc>
          <w:tcPr>
            <w:tcW w:w="1195"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7205</w:t>
            </w:r>
          </w:p>
        </w:tc>
        <w:tc>
          <w:tcPr>
            <w:tcW w:w="1137"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6372</w:t>
            </w:r>
          </w:p>
        </w:tc>
        <w:tc>
          <w:tcPr>
            <w:tcW w:w="1416"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5780</w:t>
            </w:r>
          </w:p>
        </w:tc>
        <w:tc>
          <w:tcPr>
            <w:tcW w:w="857"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5448</w:t>
            </w:r>
          </w:p>
        </w:tc>
        <w:tc>
          <w:tcPr>
            <w:tcW w:w="989" w:type="dxa"/>
            <w:shd w:val="clear" w:color="auto" w:fill="auto"/>
            <w:vAlign w:val="center"/>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6372</w:t>
            </w:r>
          </w:p>
        </w:tc>
      </w:tr>
      <w:tr w:rsidR="008E1F24">
        <w:trPr>
          <w:trHeight w:val="419"/>
          <w:jc w:val="center"/>
        </w:trPr>
        <w:tc>
          <w:tcPr>
            <w:tcW w:w="511" w:type="dxa"/>
            <w:shd w:val="clear" w:color="auto" w:fill="auto"/>
            <w:vAlign w:val="center"/>
          </w:tcPr>
          <w:p w:rsidR="008E1F24" w:rsidRDefault="008E1F24">
            <w:pPr>
              <w:spacing w:after="0" w:line="360" w:lineRule="auto"/>
              <w:jc w:val="both"/>
              <w:rPr>
                <w:rFonts w:ascii="Times New Roman" w:hAnsi="Times New Roman" w:cs="Times New Roman"/>
                <w:bCs/>
                <w:color w:val="000000"/>
                <w:sz w:val="24"/>
                <w:szCs w:val="24"/>
              </w:rPr>
            </w:pPr>
          </w:p>
        </w:tc>
        <w:tc>
          <w:tcPr>
            <w:tcW w:w="882" w:type="dxa"/>
            <w:shd w:val="clear" w:color="auto" w:fill="auto"/>
            <w:vAlign w:val="center"/>
          </w:tcPr>
          <w:p w:rsidR="008E1F24" w:rsidRDefault="008E1F24">
            <w:pPr>
              <w:spacing w:after="0" w:line="360" w:lineRule="auto"/>
              <w:jc w:val="both"/>
              <w:rPr>
                <w:rFonts w:ascii="Times New Roman" w:hAnsi="Times New Roman" w:cs="Times New Roman"/>
                <w:bCs/>
                <w:color w:val="000000"/>
                <w:sz w:val="24"/>
                <w:szCs w:val="24"/>
              </w:rPr>
            </w:pPr>
          </w:p>
        </w:tc>
        <w:tc>
          <w:tcPr>
            <w:tcW w:w="1797"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LSD (5%)</w:t>
            </w:r>
          </w:p>
        </w:tc>
        <w:tc>
          <w:tcPr>
            <w:tcW w:w="1195"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0.08</w:t>
            </w:r>
          </w:p>
        </w:tc>
        <w:tc>
          <w:tcPr>
            <w:tcW w:w="1137"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0.10</w:t>
            </w:r>
          </w:p>
        </w:tc>
        <w:tc>
          <w:tcPr>
            <w:tcW w:w="1416"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0.11</w:t>
            </w:r>
          </w:p>
        </w:tc>
        <w:tc>
          <w:tcPr>
            <w:tcW w:w="857"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0.09</w:t>
            </w:r>
          </w:p>
        </w:tc>
        <w:tc>
          <w:tcPr>
            <w:tcW w:w="989" w:type="dxa"/>
            <w:shd w:val="clear" w:color="auto" w:fill="auto"/>
            <w:vAlign w:val="center"/>
          </w:tcPr>
          <w:p w:rsidR="008E1F24" w:rsidRDefault="008E1F24">
            <w:pPr>
              <w:spacing w:after="0" w:line="360" w:lineRule="auto"/>
              <w:jc w:val="both"/>
              <w:rPr>
                <w:rFonts w:ascii="Times New Roman" w:hAnsi="Times New Roman" w:cs="Times New Roman"/>
                <w:bCs/>
                <w:color w:val="000000"/>
                <w:sz w:val="24"/>
                <w:szCs w:val="24"/>
              </w:rPr>
            </w:pPr>
          </w:p>
        </w:tc>
      </w:tr>
      <w:tr w:rsidR="008E1F24">
        <w:trPr>
          <w:trHeight w:val="411"/>
          <w:jc w:val="center"/>
        </w:trPr>
        <w:tc>
          <w:tcPr>
            <w:tcW w:w="511" w:type="dxa"/>
            <w:shd w:val="clear" w:color="auto" w:fill="auto"/>
            <w:vAlign w:val="center"/>
          </w:tcPr>
          <w:p w:rsidR="008E1F24" w:rsidRDefault="008E1F24">
            <w:pPr>
              <w:spacing w:after="0" w:line="360" w:lineRule="auto"/>
              <w:jc w:val="both"/>
              <w:rPr>
                <w:rFonts w:ascii="Times New Roman" w:hAnsi="Times New Roman" w:cs="Times New Roman"/>
                <w:bCs/>
                <w:color w:val="000000"/>
                <w:sz w:val="24"/>
                <w:szCs w:val="24"/>
              </w:rPr>
            </w:pPr>
          </w:p>
        </w:tc>
        <w:tc>
          <w:tcPr>
            <w:tcW w:w="882" w:type="dxa"/>
            <w:shd w:val="clear" w:color="auto" w:fill="auto"/>
            <w:vAlign w:val="center"/>
          </w:tcPr>
          <w:p w:rsidR="008E1F24" w:rsidRDefault="008E1F24">
            <w:pPr>
              <w:spacing w:after="0" w:line="360" w:lineRule="auto"/>
              <w:jc w:val="both"/>
              <w:rPr>
                <w:rFonts w:ascii="Times New Roman" w:hAnsi="Times New Roman" w:cs="Times New Roman"/>
                <w:bCs/>
                <w:color w:val="000000"/>
                <w:sz w:val="24"/>
                <w:szCs w:val="24"/>
              </w:rPr>
            </w:pPr>
          </w:p>
        </w:tc>
        <w:tc>
          <w:tcPr>
            <w:tcW w:w="1797"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CV (%)</w:t>
            </w:r>
          </w:p>
        </w:tc>
        <w:tc>
          <w:tcPr>
            <w:tcW w:w="1195"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4.20</w:t>
            </w:r>
          </w:p>
        </w:tc>
        <w:tc>
          <w:tcPr>
            <w:tcW w:w="1137"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5.34</w:t>
            </w:r>
          </w:p>
        </w:tc>
        <w:tc>
          <w:tcPr>
            <w:tcW w:w="1416"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5.42</w:t>
            </w:r>
          </w:p>
        </w:tc>
        <w:tc>
          <w:tcPr>
            <w:tcW w:w="857" w:type="dxa"/>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4.04</w:t>
            </w:r>
          </w:p>
        </w:tc>
        <w:tc>
          <w:tcPr>
            <w:tcW w:w="989" w:type="dxa"/>
            <w:shd w:val="clear" w:color="auto" w:fill="auto"/>
            <w:vAlign w:val="center"/>
          </w:tcPr>
          <w:p w:rsidR="008E1F24" w:rsidRDefault="008E1F24">
            <w:pPr>
              <w:spacing w:after="0" w:line="360" w:lineRule="auto"/>
              <w:jc w:val="both"/>
              <w:rPr>
                <w:rFonts w:ascii="Times New Roman" w:hAnsi="Times New Roman" w:cs="Times New Roman"/>
                <w:bCs/>
                <w:color w:val="000000"/>
                <w:sz w:val="24"/>
                <w:szCs w:val="24"/>
              </w:rPr>
            </w:pPr>
          </w:p>
        </w:tc>
      </w:tr>
      <w:tr w:rsidR="008E1F24">
        <w:trPr>
          <w:trHeight w:val="411"/>
          <w:jc w:val="center"/>
        </w:trPr>
        <w:tc>
          <w:tcPr>
            <w:tcW w:w="511" w:type="dxa"/>
            <w:tcBorders>
              <w:bottom w:val="single" w:sz="4" w:space="0" w:color="auto"/>
            </w:tcBorders>
            <w:shd w:val="clear" w:color="auto" w:fill="auto"/>
            <w:vAlign w:val="center"/>
          </w:tcPr>
          <w:p w:rsidR="008E1F24" w:rsidRDefault="008E1F24">
            <w:pPr>
              <w:spacing w:after="0" w:line="360" w:lineRule="auto"/>
              <w:jc w:val="both"/>
              <w:rPr>
                <w:rFonts w:ascii="Times New Roman" w:hAnsi="Times New Roman" w:cs="Times New Roman"/>
                <w:bCs/>
                <w:color w:val="000000"/>
                <w:sz w:val="24"/>
                <w:szCs w:val="24"/>
              </w:rPr>
            </w:pPr>
          </w:p>
        </w:tc>
        <w:tc>
          <w:tcPr>
            <w:tcW w:w="882" w:type="dxa"/>
            <w:tcBorders>
              <w:bottom w:val="single" w:sz="4" w:space="0" w:color="auto"/>
            </w:tcBorders>
            <w:shd w:val="clear" w:color="auto" w:fill="auto"/>
            <w:vAlign w:val="center"/>
          </w:tcPr>
          <w:p w:rsidR="008E1F24" w:rsidRDefault="008E1F24">
            <w:pPr>
              <w:spacing w:after="0" w:line="360" w:lineRule="auto"/>
              <w:jc w:val="both"/>
              <w:rPr>
                <w:rFonts w:ascii="Times New Roman" w:hAnsi="Times New Roman" w:cs="Times New Roman"/>
                <w:bCs/>
                <w:color w:val="000000"/>
                <w:sz w:val="24"/>
                <w:szCs w:val="24"/>
              </w:rPr>
            </w:pPr>
          </w:p>
        </w:tc>
        <w:tc>
          <w:tcPr>
            <w:tcW w:w="1797" w:type="dxa"/>
            <w:tcBorders>
              <w:bottom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F test </w:t>
            </w:r>
          </w:p>
        </w:tc>
        <w:tc>
          <w:tcPr>
            <w:tcW w:w="1195" w:type="dxa"/>
            <w:tcBorders>
              <w:bottom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w:t>
            </w:r>
          </w:p>
        </w:tc>
        <w:tc>
          <w:tcPr>
            <w:tcW w:w="1137" w:type="dxa"/>
            <w:tcBorders>
              <w:bottom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w:t>
            </w:r>
          </w:p>
        </w:tc>
        <w:tc>
          <w:tcPr>
            <w:tcW w:w="1416" w:type="dxa"/>
            <w:tcBorders>
              <w:bottom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w:t>
            </w:r>
          </w:p>
        </w:tc>
        <w:tc>
          <w:tcPr>
            <w:tcW w:w="857" w:type="dxa"/>
            <w:tcBorders>
              <w:bottom w:val="single" w:sz="4" w:space="0" w:color="auto"/>
            </w:tcBorders>
            <w:shd w:val="clear" w:color="auto" w:fill="auto"/>
            <w:vAlign w:val="center"/>
          </w:tcPr>
          <w:p w:rsidR="008E1F24" w:rsidRDefault="003E35E9">
            <w:pPr>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w:t>
            </w:r>
          </w:p>
        </w:tc>
        <w:tc>
          <w:tcPr>
            <w:tcW w:w="989" w:type="dxa"/>
            <w:tcBorders>
              <w:bottom w:val="single" w:sz="4" w:space="0" w:color="auto"/>
            </w:tcBorders>
            <w:shd w:val="clear" w:color="auto" w:fill="auto"/>
            <w:vAlign w:val="center"/>
          </w:tcPr>
          <w:p w:rsidR="008E1F24" w:rsidRDefault="008E1F24">
            <w:pPr>
              <w:spacing w:after="0" w:line="360" w:lineRule="auto"/>
              <w:jc w:val="both"/>
              <w:rPr>
                <w:rFonts w:ascii="Times New Roman" w:hAnsi="Times New Roman" w:cs="Times New Roman"/>
                <w:bCs/>
                <w:color w:val="000000"/>
                <w:sz w:val="24"/>
                <w:szCs w:val="24"/>
              </w:rPr>
            </w:pPr>
          </w:p>
        </w:tc>
      </w:tr>
      <w:bookmarkEnd w:id="6"/>
    </w:tbl>
    <w:p w:rsidR="008E1F24" w:rsidRDefault="008E1F24">
      <w:pPr>
        <w:autoSpaceDE w:val="0"/>
        <w:autoSpaceDN w:val="0"/>
        <w:adjustRightInd w:val="0"/>
        <w:spacing w:after="120" w:line="360" w:lineRule="auto"/>
        <w:jc w:val="both"/>
        <w:rPr>
          <w:rFonts w:ascii="Times New Roman" w:hAnsi="Times New Roman" w:cs="Times New Roman"/>
          <w:b/>
          <w:bCs/>
          <w:color w:val="000000"/>
          <w:sz w:val="6"/>
          <w:szCs w:val="24"/>
        </w:rPr>
      </w:pPr>
    </w:p>
    <w:p w:rsidR="008E1F24" w:rsidRDefault="003E35E9">
      <w:pPr>
        <w:autoSpaceDE w:val="0"/>
        <w:autoSpaceDN w:val="0"/>
        <w:adjustRightInd w:val="0"/>
        <w:spacing w:after="120" w:line="360" w:lineRule="auto"/>
        <w:jc w:val="both"/>
        <w:rPr>
          <w:rFonts w:ascii="Times New Roman" w:hAnsi="Times New Roman" w:cs="Times New Roman"/>
          <w:b/>
          <w:bCs/>
          <w:color w:val="000000"/>
          <w:sz w:val="24"/>
          <w:szCs w:val="24"/>
        </w:rPr>
      </w:pPr>
      <w:r>
        <w:rPr>
          <w:rFonts w:ascii="Times New Roman" w:hAnsi="Times New Roman" w:cs="Times New Roman"/>
          <w:color w:val="000000"/>
          <w:spacing w:val="2"/>
          <w:sz w:val="24"/>
          <w:szCs w:val="24"/>
        </w:rPr>
        <w:t xml:space="preserve">Besides </w:t>
      </w:r>
      <w:r>
        <w:rPr>
          <w:rFonts w:ascii="Times New Roman" w:hAnsi="Times New Roman" w:cs="Times New Roman"/>
          <w:color w:val="000000"/>
          <w:sz w:val="24"/>
          <w:szCs w:val="24"/>
        </w:rPr>
        <w:t xml:space="preserve">genotype BRRI dhan 100 gave the highest yield at </w:t>
      </w:r>
      <w:r>
        <w:rPr>
          <w:rFonts w:ascii="Times New Roman" w:hAnsi="Times New Roman" w:cs="Times New Roman"/>
          <w:color w:val="000000"/>
          <w:spacing w:val="-3"/>
          <w:sz w:val="24"/>
          <w:szCs w:val="24"/>
        </w:rPr>
        <w:t xml:space="preserve">Rangpur (7556 </w:t>
      </w:r>
      <w:r>
        <w:rPr>
          <w:rFonts w:ascii="Times New Roman" w:hAnsi="Times New Roman" w:cs="Times New Roman"/>
          <w:color w:val="000000"/>
          <w:sz w:val="24"/>
          <w:szCs w:val="24"/>
        </w:rPr>
        <w:t xml:space="preserve">kg </w:t>
      </w:r>
      <w:r>
        <w:rPr>
          <w:rFonts w:ascii="Times New Roman" w:hAnsi="Times New Roman" w:cs="Times New Roman"/>
          <w:color w:val="000000"/>
          <w:spacing w:val="-3"/>
          <w:sz w:val="24"/>
          <w:szCs w:val="24"/>
        </w:rPr>
        <w:t>ha</w:t>
      </w:r>
      <w:r>
        <w:rPr>
          <w:rFonts w:ascii="Times New Roman" w:hAnsi="Times New Roman" w:cs="Times New Roman"/>
          <w:color w:val="000000"/>
          <w:spacing w:val="-3"/>
          <w:sz w:val="24"/>
          <w:szCs w:val="24"/>
          <w:vertAlign w:val="superscript"/>
        </w:rPr>
        <w:t>-1</w:t>
      </w:r>
      <w:r>
        <w:rPr>
          <w:rFonts w:ascii="Times New Roman" w:hAnsi="Times New Roman" w:cs="Times New Roman"/>
          <w:color w:val="000000"/>
          <w:spacing w:val="2"/>
          <w:sz w:val="24"/>
          <w:szCs w:val="24"/>
        </w:rPr>
        <w:t>).</w:t>
      </w:r>
      <w:r>
        <w:rPr>
          <w:rFonts w:ascii="Times New Roman" w:hAnsi="Times New Roman" w:cs="Times New Roman"/>
          <w:color w:val="000000"/>
          <w:sz w:val="24"/>
          <w:szCs w:val="24"/>
        </w:rPr>
        <w:t xml:space="preserve"> </w:t>
      </w:r>
      <w:r w:rsidR="00F031DC">
        <w:rPr>
          <w:rFonts w:ascii="Times New Roman" w:hAnsi="Times New Roman" w:cs="Times New Roman"/>
          <w:color w:val="000000"/>
          <w:sz w:val="24"/>
          <w:szCs w:val="24"/>
        </w:rPr>
        <w:t>Mymensingh</w:t>
      </w:r>
      <w:r>
        <w:rPr>
          <w:rFonts w:ascii="Times New Roman" w:hAnsi="Times New Roman" w:cs="Times New Roman"/>
          <w:color w:val="000000"/>
          <w:sz w:val="24"/>
          <w:szCs w:val="24"/>
        </w:rPr>
        <w:t xml:space="preserve">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had high yielding genotype BRRI dhan 100 with (6344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and 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had high yielding genotype BRRI dhan 67 with (6241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respectively.  </w:t>
      </w:r>
      <w:r>
        <w:rPr>
          <w:rFonts w:ascii="Times New Roman" w:hAnsi="Times New Roman" w:cs="Times New Roman"/>
          <w:color w:val="000000"/>
          <w:sz w:val="24"/>
          <w:szCs w:val="24"/>
        </w:rPr>
        <w:lastRenderedPageBreak/>
        <w:t>Different genotypes showed inconsistent performance across all the environments. On the other hand, BRRI dhan 68, BRRI dhan 29, BRRI dhan 84 and BRRI dhan 67 remained at the lowest yield producing genotype at different environments with 6038</w:t>
      </w:r>
      <w:r>
        <w:rPr>
          <w:rFonts w:ascii="Times New Roman" w:hAnsi="Times New Roman" w:cs="Times New Roman"/>
          <w:color w:val="000000"/>
          <w:sz w:val="24"/>
          <w:szCs w:val="24"/>
          <w:vertAlign w:val="superscript"/>
        </w:rPr>
        <w:t xml:space="preserve"> </w:t>
      </w:r>
      <w:r w:rsidR="0099302D">
        <w:rPr>
          <w:rFonts w:ascii="Times New Roman" w:hAnsi="Times New Roman" w:cs="Times New Roman"/>
          <w:color w:val="000000"/>
          <w:sz w:val="24"/>
          <w:szCs w:val="24"/>
        </w:rPr>
        <w:t xml:space="preserve">kg </w:t>
      </w:r>
      <w:r w:rsidR="0099302D">
        <w:rPr>
          <w:rFonts w:ascii="Times New Roman" w:hAnsi="Times New Roman" w:cs="Times New Roman"/>
          <w:color w:val="000000"/>
          <w:spacing w:val="-3"/>
          <w:sz w:val="24"/>
          <w:szCs w:val="24"/>
        </w:rPr>
        <w:t>ha</w:t>
      </w:r>
      <w:r w:rsidR="0099302D">
        <w:rPr>
          <w:rFonts w:ascii="Times New Roman" w:hAnsi="Times New Roman" w:cs="Times New Roman"/>
          <w:color w:val="000000"/>
          <w:spacing w:val="-3"/>
          <w:sz w:val="24"/>
          <w:szCs w:val="24"/>
          <w:vertAlign w:val="superscript"/>
        </w:rPr>
        <w:t>-1</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at Dinajpur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5528</w:t>
      </w:r>
      <w:r>
        <w:rPr>
          <w:rFonts w:ascii="Times New Roman" w:hAnsi="Times New Roman" w:cs="Times New Roman"/>
          <w:color w:val="000000"/>
          <w:sz w:val="24"/>
          <w:szCs w:val="24"/>
          <w:vertAlign w:val="superscript"/>
        </w:rPr>
        <w:t xml:space="preserve"> </w:t>
      </w:r>
      <w:r w:rsidR="0099302D">
        <w:rPr>
          <w:rFonts w:ascii="Times New Roman" w:hAnsi="Times New Roman" w:cs="Times New Roman"/>
          <w:color w:val="000000"/>
          <w:sz w:val="24"/>
          <w:szCs w:val="24"/>
        </w:rPr>
        <w:t xml:space="preserve">kg </w:t>
      </w:r>
      <w:r w:rsidR="0099302D">
        <w:rPr>
          <w:rFonts w:ascii="Times New Roman" w:hAnsi="Times New Roman" w:cs="Times New Roman"/>
          <w:color w:val="000000"/>
          <w:spacing w:val="-3"/>
          <w:sz w:val="24"/>
          <w:szCs w:val="24"/>
        </w:rPr>
        <w:t>ha</w:t>
      </w:r>
      <w:r w:rsidR="0099302D">
        <w:rPr>
          <w:rFonts w:ascii="Times New Roman" w:hAnsi="Times New Roman" w:cs="Times New Roman"/>
          <w:color w:val="000000"/>
          <w:spacing w:val="-3"/>
          <w:sz w:val="24"/>
          <w:szCs w:val="24"/>
          <w:vertAlign w:val="superscript"/>
        </w:rPr>
        <w:t>-1</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at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5238</w:t>
      </w:r>
      <w:r>
        <w:rPr>
          <w:rFonts w:ascii="Times New Roman" w:hAnsi="Times New Roman" w:cs="Times New Roman"/>
          <w:color w:val="000000"/>
          <w:sz w:val="24"/>
          <w:szCs w:val="24"/>
          <w:vertAlign w:val="superscript"/>
        </w:rPr>
        <w:t xml:space="preserve"> </w:t>
      </w:r>
      <w:r w:rsidR="0099302D">
        <w:rPr>
          <w:rFonts w:ascii="Times New Roman" w:hAnsi="Times New Roman" w:cs="Times New Roman"/>
          <w:color w:val="000000"/>
          <w:sz w:val="24"/>
          <w:szCs w:val="24"/>
        </w:rPr>
        <w:t xml:space="preserve">kg </w:t>
      </w:r>
      <w:r w:rsidR="0099302D">
        <w:rPr>
          <w:rFonts w:ascii="Times New Roman" w:hAnsi="Times New Roman" w:cs="Times New Roman"/>
          <w:color w:val="000000"/>
          <w:spacing w:val="-3"/>
          <w:sz w:val="24"/>
          <w:szCs w:val="24"/>
        </w:rPr>
        <w:t>ha</w:t>
      </w:r>
      <w:r w:rsidR="0099302D">
        <w:rPr>
          <w:rFonts w:ascii="Times New Roman" w:hAnsi="Times New Roman" w:cs="Times New Roman"/>
          <w:color w:val="000000"/>
          <w:spacing w:val="-3"/>
          <w:sz w:val="24"/>
          <w:szCs w:val="24"/>
          <w:vertAlign w:val="superscript"/>
        </w:rPr>
        <w:t xml:space="preserve">-1 </w:t>
      </w:r>
      <w:r>
        <w:rPr>
          <w:rFonts w:ascii="Times New Roman" w:hAnsi="Times New Roman" w:cs="Times New Roman"/>
          <w:color w:val="000000"/>
          <w:sz w:val="24"/>
          <w:szCs w:val="24"/>
        </w:rPr>
        <w:t xml:space="preserve">at </w:t>
      </w:r>
      <w:r w:rsidR="00F031DC">
        <w:rPr>
          <w:rFonts w:ascii="Times New Roman" w:hAnsi="Times New Roman" w:cs="Times New Roman"/>
          <w:color w:val="000000"/>
          <w:sz w:val="24"/>
          <w:szCs w:val="24"/>
        </w:rPr>
        <w:t>Mymensingh</w:t>
      </w:r>
      <w:r>
        <w:rPr>
          <w:rFonts w:ascii="Times New Roman" w:hAnsi="Times New Roman" w:cs="Times New Roman"/>
          <w:color w:val="000000"/>
          <w:sz w:val="24"/>
          <w:szCs w:val="24"/>
        </w:rPr>
        <w:t xml:space="preserve">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and 4953</w:t>
      </w:r>
      <w:r>
        <w:rPr>
          <w:rFonts w:ascii="Times New Roman" w:hAnsi="Times New Roman" w:cs="Times New Roman"/>
          <w:color w:val="000000"/>
          <w:sz w:val="24"/>
          <w:szCs w:val="24"/>
          <w:vertAlign w:val="superscript"/>
        </w:rPr>
        <w:t xml:space="preserve"> </w:t>
      </w:r>
      <w:r w:rsidR="0099302D">
        <w:rPr>
          <w:rFonts w:ascii="Times New Roman" w:hAnsi="Times New Roman" w:cs="Times New Roman"/>
          <w:color w:val="000000"/>
          <w:sz w:val="24"/>
          <w:szCs w:val="24"/>
        </w:rPr>
        <w:t xml:space="preserve">kg </w:t>
      </w:r>
      <w:r w:rsidR="0099302D">
        <w:rPr>
          <w:rFonts w:ascii="Times New Roman" w:hAnsi="Times New Roman" w:cs="Times New Roman"/>
          <w:color w:val="000000"/>
          <w:spacing w:val="-3"/>
          <w:sz w:val="24"/>
          <w:szCs w:val="24"/>
        </w:rPr>
        <w:t>ha</w:t>
      </w:r>
      <w:r w:rsidR="0099302D">
        <w:rPr>
          <w:rFonts w:ascii="Times New Roman" w:hAnsi="Times New Roman" w:cs="Times New Roman"/>
          <w:color w:val="000000"/>
          <w:spacing w:val="-3"/>
          <w:sz w:val="24"/>
          <w:szCs w:val="24"/>
          <w:vertAlign w:val="superscript"/>
        </w:rPr>
        <w:t xml:space="preserve">-1 </w:t>
      </w:r>
      <w:r>
        <w:rPr>
          <w:rFonts w:ascii="Times New Roman" w:hAnsi="Times New Roman" w:cs="Times New Roman"/>
          <w:color w:val="000000"/>
          <w:sz w:val="24"/>
          <w:szCs w:val="24"/>
        </w:rPr>
        <w:t>at 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environment.</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 xml:space="preserve">This result is very similar to Akter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(2015).</w:t>
      </w:r>
    </w:p>
    <w:p w:rsidR="008E1F24" w:rsidRDefault="003E35E9">
      <w:pPr>
        <w:autoSpaceDE w:val="0"/>
        <w:autoSpaceDN w:val="0"/>
        <w:adjustRightInd w:val="0"/>
        <w:spacing w:after="12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4.3 </w:t>
      </w:r>
      <w:r>
        <w:rPr>
          <w:rFonts w:ascii="Times New Roman" w:hAnsi="Times New Roman" w:cs="Times New Roman"/>
          <w:b/>
          <w:color w:val="000000"/>
          <w:sz w:val="24"/>
          <w:szCs w:val="24"/>
        </w:rPr>
        <w:t>Estimation of range, mean, variance, variance for genotype and phenotype</w:t>
      </w:r>
    </w:p>
    <w:p w:rsidR="008E1F24" w:rsidRDefault="003E35E9">
      <w:pPr>
        <w:autoSpaceDE w:val="0"/>
        <w:autoSpaceDN w:val="0"/>
        <w:adjustRightInd w:val="0"/>
        <w:spacing w:after="24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4.3.1 Range and mean result of the ten boro rice genotypes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w w:val="105"/>
          <w:sz w:val="24"/>
          <w:szCs w:val="24"/>
        </w:rPr>
        <w:t>Comparison of the means and range over the environments gives an</w:t>
      </w:r>
      <w:r>
        <w:rPr>
          <w:rFonts w:ascii="Times New Roman" w:hAnsi="Times New Roman" w:cs="Times New Roman"/>
          <w:color w:val="000000"/>
          <w:spacing w:val="-20"/>
          <w:w w:val="105"/>
          <w:sz w:val="24"/>
          <w:szCs w:val="24"/>
        </w:rPr>
        <w:t xml:space="preserve"> </w:t>
      </w:r>
      <w:r>
        <w:rPr>
          <w:rFonts w:ascii="Times New Roman" w:hAnsi="Times New Roman" w:cs="Times New Roman"/>
          <w:color w:val="000000"/>
          <w:w w:val="105"/>
          <w:sz w:val="24"/>
          <w:szCs w:val="24"/>
        </w:rPr>
        <w:t>idea</w:t>
      </w:r>
      <w:r>
        <w:rPr>
          <w:rFonts w:ascii="Times New Roman" w:hAnsi="Times New Roman" w:cs="Times New Roman"/>
          <w:color w:val="000000"/>
          <w:spacing w:val="-17"/>
          <w:w w:val="105"/>
          <w:sz w:val="24"/>
          <w:szCs w:val="24"/>
        </w:rPr>
        <w:t xml:space="preserve"> </w:t>
      </w:r>
      <w:r>
        <w:rPr>
          <w:rFonts w:ascii="Times New Roman" w:hAnsi="Times New Roman" w:cs="Times New Roman"/>
          <w:color w:val="000000"/>
          <w:w w:val="105"/>
          <w:sz w:val="24"/>
          <w:szCs w:val="24"/>
        </w:rPr>
        <w:t>about</w:t>
      </w:r>
      <w:r>
        <w:rPr>
          <w:rFonts w:ascii="Times New Roman" w:hAnsi="Times New Roman" w:cs="Times New Roman"/>
          <w:color w:val="000000"/>
          <w:spacing w:val="-16"/>
          <w:w w:val="105"/>
          <w:sz w:val="24"/>
          <w:szCs w:val="24"/>
        </w:rPr>
        <w:t xml:space="preserve"> </w:t>
      </w:r>
      <w:r>
        <w:rPr>
          <w:rFonts w:ascii="Times New Roman" w:hAnsi="Times New Roman" w:cs="Times New Roman"/>
          <w:color w:val="000000"/>
          <w:w w:val="105"/>
          <w:sz w:val="24"/>
          <w:szCs w:val="24"/>
        </w:rPr>
        <w:t>the</w:t>
      </w:r>
      <w:r>
        <w:rPr>
          <w:rFonts w:ascii="Times New Roman" w:hAnsi="Times New Roman" w:cs="Times New Roman"/>
          <w:color w:val="000000"/>
          <w:spacing w:val="-18"/>
          <w:w w:val="105"/>
          <w:sz w:val="24"/>
          <w:szCs w:val="24"/>
        </w:rPr>
        <w:t xml:space="preserve"> </w:t>
      </w:r>
      <w:r>
        <w:rPr>
          <w:rFonts w:ascii="Times New Roman" w:hAnsi="Times New Roman" w:cs="Times New Roman"/>
          <w:color w:val="000000"/>
          <w:w w:val="105"/>
          <w:sz w:val="24"/>
          <w:szCs w:val="24"/>
        </w:rPr>
        <w:t>suitability</w:t>
      </w:r>
      <w:r>
        <w:rPr>
          <w:rFonts w:ascii="Times New Roman" w:hAnsi="Times New Roman" w:cs="Times New Roman"/>
          <w:color w:val="000000"/>
          <w:spacing w:val="-16"/>
          <w:w w:val="105"/>
          <w:sz w:val="24"/>
          <w:szCs w:val="24"/>
        </w:rPr>
        <w:t xml:space="preserve"> </w:t>
      </w:r>
      <w:r>
        <w:rPr>
          <w:rFonts w:ascii="Times New Roman" w:hAnsi="Times New Roman" w:cs="Times New Roman"/>
          <w:color w:val="000000"/>
          <w:w w:val="105"/>
          <w:sz w:val="24"/>
          <w:szCs w:val="24"/>
        </w:rPr>
        <w:t>of</w:t>
      </w:r>
      <w:r>
        <w:rPr>
          <w:rFonts w:ascii="Times New Roman" w:hAnsi="Times New Roman" w:cs="Times New Roman"/>
          <w:color w:val="000000"/>
          <w:spacing w:val="-14"/>
          <w:w w:val="105"/>
          <w:sz w:val="24"/>
          <w:szCs w:val="24"/>
        </w:rPr>
        <w:t xml:space="preserve"> </w:t>
      </w:r>
      <w:r>
        <w:rPr>
          <w:rFonts w:ascii="Times New Roman" w:hAnsi="Times New Roman" w:cs="Times New Roman"/>
          <w:color w:val="000000"/>
          <w:w w:val="105"/>
          <w:sz w:val="24"/>
          <w:szCs w:val="24"/>
        </w:rPr>
        <w:t>an</w:t>
      </w:r>
      <w:r>
        <w:rPr>
          <w:rFonts w:ascii="Times New Roman" w:hAnsi="Times New Roman" w:cs="Times New Roman"/>
          <w:color w:val="000000"/>
          <w:spacing w:val="-18"/>
          <w:w w:val="105"/>
          <w:sz w:val="24"/>
          <w:szCs w:val="24"/>
        </w:rPr>
        <w:t xml:space="preserve"> </w:t>
      </w:r>
      <w:r>
        <w:rPr>
          <w:rFonts w:ascii="Times New Roman" w:hAnsi="Times New Roman" w:cs="Times New Roman"/>
          <w:color w:val="000000"/>
          <w:w w:val="105"/>
          <w:sz w:val="24"/>
          <w:szCs w:val="24"/>
        </w:rPr>
        <w:t>environment</w:t>
      </w:r>
      <w:r>
        <w:rPr>
          <w:rFonts w:ascii="Times New Roman" w:hAnsi="Times New Roman" w:cs="Times New Roman"/>
          <w:color w:val="000000"/>
          <w:spacing w:val="-18"/>
          <w:w w:val="105"/>
          <w:sz w:val="24"/>
          <w:szCs w:val="24"/>
        </w:rPr>
        <w:t xml:space="preserve"> </w:t>
      </w:r>
      <w:r>
        <w:rPr>
          <w:rFonts w:ascii="Times New Roman" w:hAnsi="Times New Roman" w:cs="Times New Roman"/>
          <w:color w:val="000000"/>
          <w:w w:val="105"/>
          <w:sz w:val="24"/>
          <w:szCs w:val="24"/>
        </w:rPr>
        <w:t>for</w:t>
      </w:r>
      <w:r>
        <w:rPr>
          <w:rFonts w:ascii="Times New Roman" w:hAnsi="Times New Roman" w:cs="Times New Roman"/>
          <w:color w:val="000000"/>
          <w:spacing w:val="-17"/>
          <w:w w:val="105"/>
          <w:sz w:val="24"/>
          <w:szCs w:val="24"/>
        </w:rPr>
        <w:t xml:space="preserve"> </w:t>
      </w:r>
      <w:r>
        <w:rPr>
          <w:rFonts w:ascii="Times New Roman" w:hAnsi="Times New Roman" w:cs="Times New Roman"/>
          <w:color w:val="000000"/>
          <w:w w:val="105"/>
          <w:sz w:val="24"/>
          <w:szCs w:val="24"/>
        </w:rPr>
        <w:t>character</w:t>
      </w:r>
      <w:r>
        <w:rPr>
          <w:rFonts w:ascii="Times New Roman" w:hAnsi="Times New Roman" w:cs="Times New Roman"/>
          <w:color w:val="000000"/>
          <w:spacing w:val="-18"/>
          <w:w w:val="105"/>
          <w:sz w:val="24"/>
          <w:szCs w:val="24"/>
        </w:rPr>
        <w:t xml:space="preserve"> </w:t>
      </w:r>
      <w:r>
        <w:rPr>
          <w:rFonts w:ascii="Times New Roman" w:hAnsi="Times New Roman" w:cs="Times New Roman"/>
          <w:color w:val="000000"/>
          <w:w w:val="105"/>
          <w:sz w:val="24"/>
          <w:szCs w:val="24"/>
        </w:rPr>
        <w:t>expression. In the</w:t>
      </w:r>
      <w:r>
        <w:rPr>
          <w:rFonts w:ascii="Times New Roman" w:hAnsi="Times New Roman" w:cs="Times New Roman"/>
          <w:color w:val="000000"/>
          <w:spacing w:val="-17"/>
          <w:w w:val="105"/>
          <w:sz w:val="24"/>
          <w:szCs w:val="24"/>
        </w:rPr>
        <w:t xml:space="preserve"> </w:t>
      </w:r>
      <w:r>
        <w:rPr>
          <w:rFonts w:ascii="Times New Roman" w:hAnsi="Times New Roman" w:cs="Times New Roman"/>
          <w:color w:val="000000"/>
          <w:w w:val="105"/>
          <w:sz w:val="24"/>
          <w:szCs w:val="24"/>
        </w:rPr>
        <w:t>present</w:t>
      </w:r>
      <w:r>
        <w:rPr>
          <w:rFonts w:ascii="Times New Roman" w:hAnsi="Times New Roman" w:cs="Times New Roman"/>
          <w:color w:val="000000"/>
          <w:spacing w:val="-14"/>
          <w:w w:val="105"/>
          <w:sz w:val="24"/>
          <w:szCs w:val="24"/>
        </w:rPr>
        <w:t xml:space="preserve"> </w:t>
      </w:r>
      <w:r>
        <w:rPr>
          <w:rFonts w:ascii="Times New Roman" w:hAnsi="Times New Roman" w:cs="Times New Roman"/>
          <w:color w:val="000000"/>
          <w:w w:val="105"/>
          <w:sz w:val="24"/>
          <w:szCs w:val="24"/>
        </w:rPr>
        <w:t>investigation</w:t>
      </w:r>
      <w:r>
        <w:rPr>
          <w:rFonts w:ascii="Times New Roman" w:hAnsi="Times New Roman" w:cs="Times New Roman"/>
          <w:bCs/>
          <w:color w:val="000000"/>
          <w:sz w:val="24"/>
          <w:szCs w:val="24"/>
        </w:rPr>
        <w:t>, comparison</w:t>
      </w:r>
      <w:r>
        <w:rPr>
          <w:rFonts w:ascii="Times New Roman" w:hAnsi="Times New Roman" w:cs="Times New Roman"/>
          <w:color w:val="000000"/>
          <w:sz w:val="24"/>
          <w:szCs w:val="24"/>
        </w:rPr>
        <w:t xml:space="preserve"> of the mean (over genotype and replications) (Table 4.3) for different characters in four environments, it was found that mean of plant height was </w:t>
      </w:r>
      <w:r w:rsidR="00A120C6">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highest in 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122.00 cm and </w:t>
      </w:r>
      <w:r w:rsidR="00A120C6">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lowest in Dinajpur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):113.50 cm. In tiller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the highest mean was found in </w:t>
      </w:r>
      <w:r w:rsidR="00F031DC">
        <w:rPr>
          <w:rFonts w:ascii="Times New Roman" w:hAnsi="Times New Roman" w:cs="Times New Roman"/>
          <w:color w:val="000000"/>
          <w:sz w:val="24"/>
          <w:szCs w:val="24"/>
        </w:rPr>
        <w:t>Mymensingh</w:t>
      </w:r>
      <w:r>
        <w:rPr>
          <w:rFonts w:ascii="Times New Roman" w:hAnsi="Times New Roman" w:cs="Times New Roman"/>
          <w:color w:val="000000"/>
          <w:sz w:val="24"/>
          <w:szCs w:val="24"/>
        </w:rPr>
        <w:t xml:space="preserve">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(13 no.) and </w:t>
      </w:r>
      <w:r w:rsidR="00A120C6">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lowest in Dinajpur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(8.0 no.). The mean of panicle number plant</w:t>
      </w:r>
      <w:r>
        <w:rPr>
          <w:rFonts w:ascii="Times New Roman" w:hAnsi="Times New Roman" w:cs="Times New Roman"/>
          <w:color w:val="000000"/>
          <w:sz w:val="24"/>
          <w:szCs w:val="24"/>
          <w:vertAlign w:val="superscript"/>
        </w:rPr>
        <w:t>-1</w:t>
      </w:r>
      <w:r w:rsidR="00A120C6">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 xml:space="preserve">was </w:t>
      </w:r>
      <w:r w:rsidR="00A120C6">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highest in Dinajpur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(17 no.) and </w:t>
      </w:r>
      <w:r w:rsidR="00A120C6">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lowest in both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and </w:t>
      </w:r>
      <w:r w:rsidR="00F031DC">
        <w:rPr>
          <w:rFonts w:ascii="Times New Roman" w:hAnsi="Times New Roman" w:cs="Times New Roman"/>
          <w:color w:val="000000"/>
          <w:sz w:val="24"/>
          <w:szCs w:val="24"/>
        </w:rPr>
        <w:t>Mymensingh</w:t>
      </w:r>
      <w:r>
        <w:rPr>
          <w:rFonts w:ascii="Times New Roman" w:hAnsi="Times New Roman" w:cs="Times New Roman"/>
          <w:color w:val="000000"/>
          <w:sz w:val="24"/>
          <w:szCs w:val="24"/>
        </w:rPr>
        <w:t xml:space="preserve">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with (9.0 no.). The mean of total dry weight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was </w:t>
      </w:r>
      <w:r w:rsidR="00A120C6">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highest in 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(43.14 g) and </w:t>
      </w:r>
      <w:r w:rsidR="00A120C6">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lowest in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(38.57 g). The mean of total grain weight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was </w:t>
      </w:r>
      <w:r w:rsidR="00A120C6">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highest in 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(27.33 g) and</w:t>
      </w:r>
      <w:r w:rsidR="00A120C6">
        <w:rPr>
          <w:rFonts w:ascii="Times New Roman" w:hAnsi="Times New Roman" w:cs="Times New Roman"/>
          <w:color w:val="000000"/>
          <w:sz w:val="24"/>
          <w:szCs w:val="24"/>
        </w:rPr>
        <w:t xml:space="preserve"> the</w:t>
      </w:r>
      <w:r>
        <w:rPr>
          <w:rFonts w:ascii="Times New Roman" w:hAnsi="Times New Roman" w:cs="Times New Roman"/>
          <w:color w:val="000000"/>
          <w:sz w:val="24"/>
          <w:szCs w:val="24"/>
        </w:rPr>
        <w:t xml:space="preserve"> lowest in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(17.19 gm). The mean of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was </w:t>
      </w:r>
      <w:r w:rsidR="00A120C6">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highest in 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(43 g) and </w:t>
      </w:r>
      <w:r w:rsidR="00A120C6">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lowest in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(24.0 g). The mean harvest index was </w:t>
      </w:r>
      <w:r w:rsidR="002E111D">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highest in Dinajpur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(45.95%) and </w:t>
      </w:r>
      <w:r w:rsidR="002E111D">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lowest in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(38.51%). The mean of the highest leaf area index was found in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(2.10) and </w:t>
      </w:r>
      <w:r w:rsidR="002E111D">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lowest one in Dinajpur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(1.68). The mean </w:t>
      </w:r>
      <w:r w:rsidR="002E111D">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highest filled grain was shown in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(790 no.) and </w:t>
      </w:r>
      <w:r w:rsidR="002E111D">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 xml:space="preserve">lowest in </w:t>
      </w:r>
      <w:r w:rsidR="00F031DC">
        <w:rPr>
          <w:rFonts w:ascii="Times New Roman" w:hAnsi="Times New Roman" w:cs="Times New Roman"/>
          <w:color w:val="000000"/>
          <w:sz w:val="24"/>
          <w:szCs w:val="24"/>
        </w:rPr>
        <w:t>Mymensingh</w:t>
      </w:r>
      <w:r>
        <w:rPr>
          <w:rFonts w:ascii="Times New Roman" w:hAnsi="Times New Roman" w:cs="Times New Roman"/>
          <w:color w:val="000000"/>
          <w:sz w:val="24"/>
          <w:szCs w:val="24"/>
        </w:rPr>
        <w:t xml:space="preserve">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(630 no.). While the highest unfilled grain was shown </w:t>
      </w:r>
      <w:r w:rsidR="008956B2">
        <w:rPr>
          <w:rFonts w:ascii="Times New Roman" w:hAnsi="Times New Roman" w:cs="Times New Roman"/>
          <w:color w:val="000000"/>
          <w:sz w:val="24"/>
          <w:szCs w:val="24"/>
        </w:rPr>
        <w:t>Mymensingh</w:t>
      </w:r>
      <w:r>
        <w:rPr>
          <w:rFonts w:ascii="Times New Roman" w:hAnsi="Times New Roman" w:cs="Times New Roman"/>
          <w:color w:val="000000"/>
          <w:sz w:val="24"/>
          <w:szCs w:val="24"/>
        </w:rPr>
        <w:t xml:space="preserve">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(275 no.) and </w:t>
      </w:r>
      <w:r w:rsidR="002E111D">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lowest in Dinajpur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(240 no.). In addition, the highest grain yield shown in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(7205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and </w:t>
      </w:r>
      <w:r w:rsidR="002E111D">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lowest in 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(5448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w:t>
      </w:r>
    </w:p>
    <w:p w:rsidR="008E1F24" w:rsidRDefault="003E35E9">
      <w:pPr>
        <w:autoSpaceDE w:val="0"/>
        <w:autoSpaceDN w:val="0"/>
        <w:adjustRightInd w:val="0"/>
        <w:spacing w:after="240" w:line="360" w:lineRule="auto"/>
        <w:jc w:val="both"/>
        <w:rPr>
          <w:rFonts w:ascii="Times New Roman" w:hAnsi="Times New Roman" w:cs="Times New Roman"/>
          <w:color w:val="000000"/>
          <w:w w:val="105"/>
          <w:sz w:val="24"/>
          <w:szCs w:val="24"/>
        </w:rPr>
      </w:pPr>
      <w:r>
        <w:rPr>
          <w:rFonts w:ascii="Times New Roman" w:hAnsi="Times New Roman" w:cs="Times New Roman"/>
          <w:color w:val="000000"/>
          <w:w w:val="105"/>
          <w:sz w:val="24"/>
          <w:szCs w:val="24"/>
        </w:rPr>
        <w:t>In the</w:t>
      </w:r>
      <w:r>
        <w:rPr>
          <w:rFonts w:ascii="Times New Roman" w:hAnsi="Times New Roman" w:cs="Times New Roman"/>
          <w:color w:val="000000"/>
          <w:spacing w:val="-17"/>
          <w:w w:val="105"/>
          <w:sz w:val="24"/>
          <w:szCs w:val="24"/>
        </w:rPr>
        <w:t xml:space="preserve"> </w:t>
      </w:r>
      <w:r>
        <w:rPr>
          <w:rFonts w:ascii="Times New Roman" w:hAnsi="Times New Roman" w:cs="Times New Roman"/>
          <w:color w:val="000000"/>
          <w:w w:val="105"/>
          <w:sz w:val="24"/>
          <w:szCs w:val="24"/>
        </w:rPr>
        <w:t>present</w:t>
      </w:r>
      <w:r>
        <w:rPr>
          <w:rFonts w:ascii="Times New Roman" w:hAnsi="Times New Roman" w:cs="Times New Roman"/>
          <w:color w:val="000000"/>
          <w:spacing w:val="-14"/>
          <w:w w:val="105"/>
          <w:sz w:val="24"/>
          <w:szCs w:val="24"/>
        </w:rPr>
        <w:t xml:space="preserve"> </w:t>
      </w:r>
      <w:r>
        <w:rPr>
          <w:rFonts w:ascii="Times New Roman" w:hAnsi="Times New Roman" w:cs="Times New Roman"/>
          <w:color w:val="000000"/>
          <w:w w:val="105"/>
          <w:sz w:val="24"/>
          <w:szCs w:val="24"/>
        </w:rPr>
        <w:t>investigation,</w:t>
      </w:r>
      <w:r>
        <w:rPr>
          <w:rFonts w:ascii="Times New Roman" w:hAnsi="Times New Roman" w:cs="Times New Roman"/>
          <w:color w:val="000000"/>
          <w:spacing w:val="-17"/>
          <w:w w:val="105"/>
          <w:sz w:val="24"/>
          <w:szCs w:val="24"/>
        </w:rPr>
        <w:t xml:space="preserve"> </w:t>
      </w:r>
      <w:r>
        <w:rPr>
          <w:rFonts w:ascii="Times New Roman" w:hAnsi="Times New Roman" w:cs="Times New Roman"/>
          <w:color w:val="000000"/>
          <w:sz w:val="24"/>
          <w:szCs w:val="24"/>
        </w:rPr>
        <w:t>Dinajpur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environment </w:t>
      </w:r>
      <w:r>
        <w:rPr>
          <w:rFonts w:ascii="Times New Roman" w:hAnsi="Times New Roman" w:cs="Times New Roman"/>
          <w:color w:val="000000"/>
          <w:w w:val="105"/>
          <w:sz w:val="24"/>
          <w:szCs w:val="24"/>
        </w:rPr>
        <w:t xml:space="preserve">was found better mean only for one yield contributing character of </w:t>
      </w:r>
      <w:r>
        <w:rPr>
          <w:rFonts w:ascii="Times New Roman" w:hAnsi="Times New Roman" w:cs="Times New Roman"/>
          <w:color w:val="000000"/>
          <w:sz w:val="24"/>
          <w:szCs w:val="24"/>
        </w:rPr>
        <w:t>harvest index.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w:t>
      </w:r>
      <w:r>
        <w:rPr>
          <w:rFonts w:ascii="Times New Roman" w:hAnsi="Times New Roman" w:cs="Times New Roman"/>
          <w:color w:val="000000"/>
          <w:w w:val="105"/>
          <w:sz w:val="24"/>
          <w:szCs w:val="24"/>
        </w:rPr>
        <w:t>environment showed a better mean for</w:t>
      </w:r>
      <w:r>
        <w:rPr>
          <w:rFonts w:ascii="Times New Roman" w:hAnsi="Times New Roman" w:cs="Times New Roman"/>
          <w:color w:val="000000"/>
          <w:sz w:val="24"/>
          <w:szCs w:val="24"/>
        </w:rPr>
        <w:t xml:space="preserve"> leaf area index, filled grain and grain yield. 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w:t>
      </w:r>
      <w:r>
        <w:rPr>
          <w:rFonts w:ascii="Times New Roman" w:hAnsi="Times New Roman" w:cs="Times New Roman"/>
          <w:color w:val="000000"/>
          <w:w w:val="105"/>
          <w:sz w:val="24"/>
          <w:szCs w:val="24"/>
        </w:rPr>
        <w:t xml:space="preserve">environment showed high mean for </w:t>
      </w:r>
      <w:r>
        <w:rPr>
          <w:rFonts w:ascii="Times New Roman" w:hAnsi="Times New Roman" w:cs="Times New Roman"/>
          <w:color w:val="000000"/>
          <w:sz w:val="24"/>
          <w:szCs w:val="24"/>
        </w:rPr>
        <w:t>total dry weight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total grain weight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1000 </w:t>
      </w:r>
      <w:r w:rsidR="002E111D">
        <w:rPr>
          <w:rFonts w:ascii="Times New Roman" w:hAnsi="Times New Roman" w:cs="Times New Roman"/>
          <w:color w:val="000000"/>
          <w:sz w:val="24"/>
          <w:szCs w:val="24"/>
        </w:rPr>
        <w:t>grain</w:t>
      </w:r>
      <w:r>
        <w:rPr>
          <w:rFonts w:ascii="Times New Roman" w:hAnsi="Times New Roman" w:cs="Times New Roman"/>
          <w:color w:val="000000"/>
          <w:sz w:val="24"/>
          <w:szCs w:val="24"/>
        </w:rPr>
        <w:t xml:space="preserve"> weight.  However, the </w:t>
      </w:r>
      <w:r w:rsidR="00F031DC">
        <w:rPr>
          <w:rFonts w:ascii="Times New Roman" w:hAnsi="Times New Roman" w:cs="Times New Roman"/>
          <w:color w:val="000000"/>
          <w:sz w:val="24"/>
          <w:szCs w:val="24"/>
        </w:rPr>
        <w:t>Mymensingh</w:t>
      </w:r>
      <w:r>
        <w:rPr>
          <w:rFonts w:ascii="Times New Roman" w:hAnsi="Times New Roman" w:cs="Times New Roman"/>
          <w:color w:val="000000"/>
          <w:sz w:val="24"/>
          <w:szCs w:val="24"/>
        </w:rPr>
        <w:t xml:space="preserve">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environment had no better mean performance for any character. Therefore, </w:t>
      </w:r>
      <w:r w:rsidR="00F031DC">
        <w:rPr>
          <w:rFonts w:ascii="Times New Roman" w:hAnsi="Times New Roman" w:cs="Times New Roman"/>
          <w:color w:val="000000"/>
          <w:sz w:val="24"/>
          <w:szCs w:val="24"/>
        </w:rPr>
        <w:t>Mymensingh</w:t>
      </w:r>
      <w:r>
        <w:rPr>
          <w:rFonts w:ascii="Times New Roman" w:hAnsi="Times New Roman" w:cs="Times New Roman"/>
          <w:color w:val="000000"/>
          <w:sz w:val="24"/>
          <w:szCs w:val="24"/>
        </w:rPr>
        <w:t xml:space="preserve">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environment was a poor </w:t>
      </w:r>
      <w:r>
        <w:rPr>
          <w:rFonts w:ascii="Times New Roman" w:hAnsi="Times New Roman" w:cs="Times New Roman"/>
          <w:color w:val="000000"/>
          <w:sz w:val="24"/>
          <w:szCs w:val="24"/>
        </w:rPr>
        <w:lastRenderedPageBreak/>
        <w:t>environment compared to other environments for producing better yield. Besides,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and 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w:t>
      </w:r>
      <w:r>
        <w:rPr>
          <w:rFonts w:ascii="Times New Roman" w:hAnsi="Times New Roman" w:cs="Times New Roman"/>
          <w:color w:val="000000"/>
          <w:w w:val="105"/>
          <w:sz w:val="24"/>
          <w:szCs w:val="24"/>
        </w:rPr>
        <w:t xml:space="preserve">environment had better prospective for producing yield. </w:t>
      </w: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Table 4.3: Range, mean variance for yield and component traits in ten different boro rice genotypes in each environment</w:t>
      </w:r>
    </w:p>
    <w:tbl>
      <w:tblPr>
        <w:tblW w:w="5001" w:type="pct"/>
        <w:tblInd w:w="-50" w:type="dxa"/>
        <w:tblCellMar>
          <w:left w:w="58" w:type="dxa"/>
          <w:right w:w="58" w:type="dxa"/>
        </w:tblCellMar>
        <w:tblLook w:val="04A0"/>
      </w:tblPr>
      <w:tblGrid>
        <w:gridCol w:w="491"/>
        <w:gridCol w:w="1263"/>
        <w:gridCol w:w="1034"/>
        <w:gridCol w:w="1034"/>
        <w:gridCol w:w="905"/>
        <w:gridCol w:w="906"/>
        <w:gridCol w:w="769"/>
        <w:gridCol w:w="772"/>
        <w:gridCol w:w="772"/>
        <w:gridCol w:w="769"/>
      </w:tblGrid>
      <w:tr w:rsidR="008E1F24" w:rsidTr="00967949">
        <w:trPr>
          <w:trHeight w:val="254"/>
        </w:trPr>
        <w:tc>
          <w:tcPr>
            <w:tcW w:w="282" w:type="pct"/>
            <w:vMerge w:val="restart"/>
            <w:tcBorders>
              <w:top w:val="single" w:sz="4" w:space="0" w:color="auto"/>
            </w:tcBorders>
            <w:vAlign w:val="center"/>
          </w:tcPr>
          <w:p w:rsidR="008E1F24" w:rsidRDefault="003E35E9" w:rsidP="00663E0B">
            <w:pPr>
              <w:spacing w:after="0"/>
              <w:jc w:val="both"/>
              <w:rPr>
                <w:rFonts w:ascii="Times New Roman" w:hAnsi="Times New Roman" w:cs="Times New Roman"/>
                <w:b/>
                <w:color w:val="000000"/>
                <w:sz w:val="24"/>
                <w:szCs w:val="24"/>
              </w:rPr>
            </w:pPr>
            <w:r>
              <w:rPr>
                <w:rFonts w:ascii="Times New Roman" w:hAnsi="Times New Roman" w:cs="Times New Roman"/>
                <w:b/>
                <w:color w:val="000000"/>
                <w:sz w:val="24"/>
                <w:szCs w:val="24"/>
              </w:rPr>
              <w:t>Sl. No</w:t>
            </w:r>
          </w:p>
        </w:tc>
        <w:tc>
          <w:tcPr>
            <w:tcW w:w="725" w:type="pct"/>
            <w:vMerge w:val="restart"/>
            <w:tcBorders>
              <w:top w:val="single" w:sz="4" w:space="0" w:color="auto"/>
            </w:tcBorders>
            <w:vAlign w:val="center"/>
          </w:tcPr>
          <w:p w:rsidR="008E1F24" w:rsidRDefault="003E35E9" w:rsidP="00663E0B">
            <w:pPr>
              <w:spacing w:after="0"/>
              <w:jc w:val="both"/>
              <w:rPr>
                <w:rFonts w:ascii="Times New Roman" w:hAnsi="Times New Roman" w:cs="Times New Roman"/>
                <w:b/>
                <w:bCs/>
                <w:color w:val="000000"/>
                <w:sz w:val="24"/>
                <w:szCs w:val="24"/>
              </w:rPr>
            </w:pPr>
            <w:r>
              <w:rPr>
                <w:rFonts w:ascii="Times New Roman" w:hAnsi="Times New Roman" w:cs="Times New Roman"/>
                <w:b/>
                <w:color w:val="000000"/>
                <w:sz w:val="24"/>
                <w:szCs w:val="24"/>
              </w:rPr>
              <w:t>Characters</w:t>
            </w:r>
          </w:p>
        </w:tc>
        <w:tc>
          <w:tcPr>
            <w:tcW w:w="2225" w:type="pct"/>
            <w:gridSpan w:val="4"/>
            <w:tcBorders>
              <w:top w:val="single" w:sz="4" w:space="0" w:color="auto"/>
              <w:bottom w:val="single" w:sz="4" w:space="0" w:color="auto"/>
            </w:tcBorders>
            <w:vAlign w:val="center"/>
          </w:tcPr>
          <w:p w:rsidR="008E1F24" w:rsidRDefault="003E35E9" w:rsidP="00663E0B">
            <w:pPr>
              <w:spacing w:after="0"/>
              <w:jc w:val="center"/>
              <w:rPr>
                <w:rFonts w:ascii="Times New Roman" w:hAnsi="Times New Roman" w:cs="Times New Roman"/>
                <w:b/>
                <w:color w:val="000000"/>
                <w:sz w:val="24"/>
                <w:szCs w:val="24"/>
              </w:rPr>
            </w:pPr>
            <w:r>
              <w:rPr>
                <w:rFonts w:ascii="Times New Roman" w:hAnsi="Times New Roman" w:cs="Times New Roman"/>
                <w:b/>
                <w:bCs/>
                <w:color w:val="000000"/>
                <w:sz w:val="24"/>
                <w:szCs w:val="24"/>
              </w:rPr>
              <w:t>Range</w:t>
            </w:r>
          </w:p>
        </w:tc>
        <w:tc>
          <w:tcPr>
            <w:tcW w:w="1769" w:type="pct"/>
            <w:gridSpan w:val="4"/>
            <w:tcBorders>
              <w:top w:val="single" w:sz="4" w:space="0" w:color="auto"/>
              <w:bottom w:val="single" w:sz="4" w:space="0" w:color="auto"/>
            </w:tcBorders>
            <w:vAlign w:val="center"/>
          </w:tcPr>
          <w:p w:rsidR="008E1F24" w:rsidRDefault="003E35E9" w:rsidP="00663E0B">
            <w:pPr>
              <w:spacing w:after="0"/>
              <w:jc w:val="center"/>
              <w:rPr>
                <w:rFonts w:ascii="Times New Roman" w:hAnsi="Times New Roman" w:cs="Times New Roman"/>
                <w:b/>
                <w:color w:val="000000"/>
                <w:sz w:val="24"/>
                <w:szCs w:val="24"/>
              </w:rPr>
            </w:pPr>
            <w:r>
              <w:rPr>
                <w:rFonts w:ascii="Times New Roman" w:hAnsi="Times New Roman" w:cs="Times New Roman"/>
                <w:b/>
                <w:bCs/>
                <w:color w:val="000000"/>
                <w:sz w:val="24"/>
                <w:szCs w:val="24"/>
              </w:rPr>
              <w:t>Mean</w:t>
            </w:r>
          </w:p>
        </w:tc>
      </w:tr>
      <w:tr w:rsidR="00967949" w:rsidTr="00967949">
        <w:trPr>
          <w:trHeight w:val="578"/>
        </w:trPr>
        <w:tc>
          <w:tcPr>
            <w:tcW w:w="282" w:type="pct"/>
            <w:vMerge/>
            <w:tcBorders>
              <w:bottom w:val="single" w:sz="4" w:space="0" w:color="auto"/>
            </w:tcBorders>
            <w:vAlign w:val="center"/>
          </w:tcPr>
          <w:p w:rsidR="00967949" w:rsidRDefault="00967949" w:rsidP="00663E0B">
            <w:pPr>
              <w:spacing w:after="0"/>
              <w:jc w:val="both"/>
              <w:rPr>
                <w:rFonts w:ascii="Times New Roman" w:hAnsi="Times New Roman" w:cs="Times New Roman"/>
                <w:b/>
                <w:color w:val="000000"/>
                <w:sz w:val="24"/>
                <w:szCs w:val="24"/>
              </w:rPr>
            </w:pPr>
          </w:p>
        </w:tc>
        <w:tc>
          <w:tcPr>
            <w:tcW w:w="725" w:type="pct"/>
            <w:vMerge/>
            <w:tcBorders>
              <w:bottom w:val="single" w:sz="4" w:space="0" w:color="auto"/>
            </w:tcBorders>
            <w:vAlign w:val="center"/>
          </w:tcPr>
          <w:p w:rsidR="00967949" w:rsidRDefault="00967949" w:rsidP="00663E0B">
            <w:pPr>
              <w:spacing w:after="0"/>
              <w:jc w:val="both"/>
              <w:rPr>
                <w:rFonts w:ascii="Times New Roman" w:hAnsi="Times New Roman" w:cs="Times New Roman"/>
                <w:b/>
                <w:color w:val="000000"/>
                <w:sz w:val="24"/>
                <w:szCs w:val="24"/>
              </w:rPr>
            </w:pPr>
          </w:p>
        </w:tc>
        <w:tc>
          <w:tcPr>
            <w:tcW w:w="2225" w:type="pct"/>
            <w:gridSpan w:val="4"/>
            <w:tcBorders>
              <w:top w:val="single" w:sz="4" w:space="0" w:color="auto"/>
              <w:bottom w:val="single" w:sz="4" w:space="0" w:color="auto"/>
            </w:tcBorders>
            <w:vAlign w:val="center"/>
          </w:tcPr>
          <w:p w:rsidR="00967949" w:rsidRDefault="00967949" w:rsidP="00663E0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Environment</w:t>
            </w:r>
          </w:p>
        </w:tc>
        <w:tc>
          <w:tcPr>
            <w:tcW w:w="1769" w:type="pct"/>
            <w:gridSpan w:val="4"/>
            <w:tcBorders>
              <w:top w:val="single" w:sz="4" w:space="0" w:color="auto"/>
              <w:bottom w:val="single" w:sz="4" w:space="0" w:color="auto"/>
            </w:tcBorders>
            <w:vAlign w:val="center"/>
          </w:tcPr>
          <w:p w:rsidR="00967949" w:rsidRDefault="00967949" w:rsidP="00663E0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Environment</w:t>
            </w:r>
          </w:p>
        </w:tc>
      </w:tr>
      <w:tr w:rsidR="008E1F24" w:rsidTr="00967949">
        <w:trPr>
          <w:trHeight w:val="578"/>
        </w:trPr>
        <w:tc>
          <w:tcPr>
            <w:tcW w:w="282" w:type="pct"/>
            <w:vMerge/>
            <w:tcBorders>
              <w:bottom w:val="single" w:sz="4" w:space="0" w:color="auto"/>
            </w:tcBorders>
            <w:vAlign w:val="center"/>
          </w:tcPr>
          <w:p w:rsidR="008E1F24" w:rsidRDefault="008E1F24" w:rsidP="00663E0B">
            <w:pPr>
              <w:spacing w:after="0"/>
              <w:jc w:val="both"/>
              <w:rPr>
                <w:rFonts w:ascii="Times New Roman" w:hAnsi="Times New Roman" w:cs="Times New Roman"/>
                <w:b/>
                <w:color w:val="000000"/>
                <w:sz w:val="24"/>
                <w:szCs w:val="24"/>
              </w:rPr>
            </w:pPr>
          </w:p>
        </w:tc>
        <w:tc>
          <w:tcPr>
            <w:tcW w:w="725" w:type="pct"/>
            <w:vMerge/>
            <w:tcBorders>
              <w:bottom w:val="single" w:sz="4" w:space="0" w:color="auto"/>
            </w:tcBorders>
            <w:vAlign w:val="center"/>
          </w:tcPr>
          <w:p w:rsidR="008E1F24" w:rsidRDefault="008E1F24" w:rsidP="00663E0B">
            <w:pPr>
              <w:spacing w:after="0"/>
              <w:jc w:val="both"/>
              <w:rPr>
                <w:rFonts w:ascii="Times New Roman" w:hAnsi="Times New Roman" w:cs="Times New Roman"/>
                <w:b/>
                <w:color w:val="000000"/>
                <w:sz w:val="24"/>
                <w:szCs w:val="24"/>
              </w:rPr>
            </w:pPr>
          </w:p>
        </w:tc>
        <w:tc>
          <w:tcPr>
            <w:tcW w:w="593" w:type="pct"/>
            <w:tcBorders>
              <w:top w:val="single" w:sz="4" w:space="0" w:color="auto"/>
              <w:bottom w:val="single" w:sz="4" w:space="0" w:color="auto"/>
            </w:tcBorders>
            <w:vAlign w:val="center"/>
          </w:tcPr>
          <w:p w:rsidR="008E1F24" w:rsidRDefault="003E35E9" w:rsidP="00663E0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1</w:t>
            </w:r>
          </w:p>
        </w:tc>
        <w:tc>
          <w:tcPr>
            <w:tcW w:w="593" w:type="pct"/>
            <w:tcBorders>
              <w:top w:val="single" w:sz="4" w:space="0" w:color="auto"/>
              <w:bottom w:val="single" w:sz="4" w:space="0" w:color="auto"/>
            </w:tcBorders>
            <w:vAlign w:val="center"/>
          </w:tcPr>
          <w:p w:rsidR="008E1F24" w:rsidRDefault="003E35E9" w:rsidP="00663E0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2</w:t>
            </w:r>
          </w:p>
        </w:tc>
        <w:tc>
          <w:tcPr>
            <w:tcW w:w="519" w:type="pct"/>
            <w:tcBorders>
              <w:top w:val="single" w:sz="4" w:space="0" w:color="auto"/>
              <w:bottom w:val="single" w:sz="4" w:space="0" w:color="auto"/>
            </w:tcBorders>
            <w:vAlign w:val="center"/>
          </w:tcPr>
          <w:p w:rsidR="008E1F24" w:rsidRDefault="003E35E9" w:rsidP="00663E0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3</w:t>
            </w:r>
          </w:p>
        </w:tc>
        <w:tc>
          <w:tcPr>
            <w:tcW w:w="519" w:type="pct"/>
            <w:tcBorders>
              <w:top w:val="single" w:sz="4" w:space="0" w:color="auto"/>
              <w:bottom w:val="single" w:sz="4" w:space="0" w:color="auto"/>
            </w:tcBorders>
            <w:vAlign w:val="center"/>
          </w:tcPr>
          <w:p w:rsidR="008E1F24" w:rsidRDefault="003E35E9" w:rsidP="00663E0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4</w:t>
            </w:r>
          </w:p>
        </w:tc>
        <w:tc>
          <w:tcPr>
            <w:tcW w:w="441" w:type="pct"/>
            <w:tcBorders>
              <w:top w:val="single" w:sz="4" w:space="0" w:color="auto"/>
              <w:bottom w:val="single" w:sz="4" w:space="0" w:color="auto"/>
            </w:tcBorders>
            <w:vAlign w:val="center"/>
          </w:tcPr>
          <w:p w:rsidR="008E1F24" w:rsidRDefault="003E35E9" w:rsidP="00663E0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1</w:t>
            </w:r>
          </w:p>
        </w:tc>
        <w:tc>
          <w:tcPr>
            <w:tcW w:w="443" w:type="pct"/>
            <w:tcBorders>
              <w:top w:val="single" w:sz="4" w:space="0" w:color="auto"/>
              <w:bottom w:val="single" w:sz="4" w:space="0" w:color="auto"/>
            </w:tcBorders>
            <w:vAlign w:val="center"/>
          </w:tcPr>
          <w:p w:rsidR="008E1F24" w:rsidRDefault="003E35E9" w:rsidP="00663E0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2</w:t>
            </w:r>
          </w:p>
        </w:tc>
        <w:tc>
          <w:tcPr>
            <w:tcW w:w="443" w:type="pct"/>
            <w:tcBorders>
              <w:top w:val="single" w:sz="4" w:space="0" w:color="auto"/>
              <w:bottom w:val="single" w:sz="4" w:space="0" w:color="auto"/>
            </w:tcBorders>
            <w:vAlign w:val="center"/>
          </w:tcPr>
          <w:p w:rsidR="008E1F24" w:rsidRDefault="003E35E9" w:rsidP="00663E0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3</w:t>
            </w:r>
          </w:p>
        </w:tc>
        <w:tc>
          <w:tcPr>
            <w:tcW w:w="442" w:type="pct"/>
            <w:tcBorders>
              <w:top w:val="single" w:sz="4" w:space="0" w:color="auto"/>
              <w:bottom w:val="single" w:sz="4" w:space="0" w:color="auto"/>
            </w:tcBorders>
            <w:vAlign w:val="center"/>
          </w:tcPr>
          <w:p w:rsidR="008E1F24" w:rsidRDefault="003E35E9" w:rsidP="00663E0B">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4</w:t>
            </w:r>
          </w:p>
        </w:tc>
      </w:tr>
      <w:tr w:rsidR="008E1F24" w:rsidTr="00967949">
        <w:trPr>
          <w:trHeight w:val="583"/>
        </w:trPr>
        <w:tc>
          <w:tcPr>
            <w:tcW w:w="282" w:type="pct"/>
            <w:tcBorders>
              <w:top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725" w:type="pct"/>
            <w:tcBorders>
              <w:top w:val="single" w:sz="4" w:space="0" w:color="auto"/>
            </w:tcBorders>
            <w:vAlign w:val="center"/>
          </w:tcPr>
          <w:p w:rsidR="008E1F24" w:rsidRDefault="003E35E9" w:rsidP="00663E0B">
            <w:pPr>
              <w:spacing w:after="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PH</w:t>
            </w:r>
          </w:p>
        </w:tc>
        <w:tc>
          <w:tcPr>
            <w:tcW w:w="593" w:type="pct"/>
            <w:tcBorders>
              <w:top w:val="single" w:sz="4" w:space="0" w:color="auto"/>
            </w:tcBorders>
            <w:vAlign w:val="center"/>
          </w:tcPr>
          <w:p w:rsidR="008E1F24" w:rsidRDefault="003E35E9" w:rsidP="00663E0B">
            <w:pPr>
              <w:spacing w:after="0"/>
              <w:jc w:val="center"/>
              <w:rPr>
                <w:rFonts w:ascii="Times New Roman" w:hAnsi="Times New Roman" w:cs="Times New Roman"/>
                <w:sz w:val="24"/>
                <w:szCs w:val="24"/>
              </w:rPr>
            </w:pPr>
            <w:r>
              <w:rPr>
                <w:rFonts w:ascii="Times New Roman" w:hAnsi="Times New Roman" w:cs="Times New Roman"/>
                <w:sz w:val="24"/>
                <w:szCs w:val="24"/>
              </w:rPr>
              <w:t>96-124</w:t>
            </w:r>
          </w:p>
        </w:tc>
        <w:tc>
          <w:tcPr>
            <w:tcW w:w="593" w:type="pct"/>
            <w:tcBorders>
              <w:top w:val="single" w:sz="4" w:space="0" w:color="auto"/>
            </w:tcBorders>
            <w:vAlign w:val="center"/>
          </w:tcPr>
          <w:p w:rsidR="008E1F24" w:rsidRDefault="003E35E9" w:rsidP="00663E0B">
            <w:pPr>
              <w:spacing w:after="0"/>
              <w:jc w:val="center"/>
              <w:rPr>
                <w:rFonts w:ascii="Times New Roman" w:hAnsi="Times New Roman" w:cs="Times New Roman"/>
                <w:sz w:val="24"/>
                <w:szCs w:val="24"/>
              </w:rPr>
            </w:pPr>
            <w:r>
              <w:rPr>
                <w:rFonts w:ascii="Times New Roman" w:hAnsi="Times New Roman" w:cs="Times New Roman"/>
                <w:sz w:val="24"/>
                <w:szCs w:val="24"/>
              </w:rPr>
              <w:t>111-122</w:t>
            </w:r>
          </w:p>
        </w:tc>
        <w:tc>
          <w:tcPr>
            <w:tcW w:w="519" w:type="pct"/>
            <w:tcBorders>
              <w:top w:val="single" w:sz="4" w:space="0" w:color="auto"/>
            </w:tcBorders>
            <w:vAlign w:val="center"/>
          </w:tcPr>
          <w:p w:rsidR="008E1F24" w:rsidRDefault="003E35E9" w:rsidP="00663E0B">
            <w:pPr>
              <w:spacing w:after="0"/>
              <w:jc w:val="center"/>
              <w:rPr>
                <w:rFonts w:ascii="Times New Roman" w:hAnsi="Times New Roman" w:cs="Times New Roman"/>
                <w:sz w:val="24"/>
                <w:szCs w:val="24"/>
              </w:rPr>
            </w:pPr>
            <w:r>
              <w:rPr>
                <w:rFonts w:ascii="Times New Roman" w:hAnsi="Times New Roman" w:cs="Times New Roman"/>
                <w:sz w:val="24"/>
                <w:szCs w:val="24"/>
              </w:rPr>
              <w:t>114-123</w:t>
            </w:r>
          </w:p>
        </w:tc>
        <w:tc>
          <w:tcPr>
            <w:tcW w:w="519" w:type="pct"/>
            <w:tcBorders>
              <w:top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117- 124</w:t>
            </w:r>
          </w:p>
        </w:tc>
        <w:tc>
          <w:tcPr>
            <w:tcW w:w="441" w:type="pct"/>
            <w:tcBorders>
              <w:top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113.5</w:t>
            </w:r>
          </w:p>
        </w:tc>
        <w:tc>
          <w:tcPr>
            <w:tcW w:w="443" w:type="pct"/>
            <w:tcBorders>
              <w:top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121.5</w:t>
            </w:r>
          </w:p>
        </w:tc>
        <w:tc>
          <w:tcPr>
            <w:tcW w:w="443" w:type="pct"/>
            <w:tcBorders>
              <w:top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119</w:t>
            </w:r>
          </w:p>
        </w:tc>
        <w:tc>
          <w:tcPr>
            <w:tcW w:w="442" w:type="pct"/>
            <w:tcBorders>
              <w:top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122</w:t>
            </w:r>
          </w:p>
        </w:tc>
      </w:tr>
      <w:tr w:rsidR="008E1F24" w:rsidTr="00967949">
        <w:trPr>
          <w:trHeight w:val="589"/>
        </w:trPr>
        <w:tc>
          <w:tcPr>
            <w:tcW w:w="28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725" w:type="pct"/>
            <w:vAlign w:val="center"/>
          </w:tcPr>
          <w:p w:rsidR="008E1F24" w:rsidRDefault="003E35E9" w:rsidP="00663E0B">
            <w:pPr>
              <w:spacing w:after="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TN</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8-13</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11-13</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14-16</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9-11</w:t>
            </w:r>
          </w:p>
        </w:tc>
        <w:tc>
          <w:tcPr>
            <w:tcW w:w="441"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12</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13</w:t>
            </w:r>
          </w:p>
        </w:tc>
        <w:tc>
          <w:tcPr>
            <w:tcW w:w="44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p>
        </w:tc>
      </w:tr>
      <w:tr w:rsidR="008E1F24" w:rsidTr="00967949">
        <w:trPr>
          <w:trHeight w:val="594"/>
        </w:trPr>
        <w:tc>
          <w:tcPr>
            <w:tcW w:w="28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725" w:type="pct"/>
            <w:vAlign w:val="center"/>
          </w:tcPr>
          <w:p w:rsidR="008E1F24" w:rsidRDefault="003E35E9" w:rsidP="00663E0B">
            <w:pPr>
              <w:spacing w:after="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PN</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15-21</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12-15</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9-11</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14-17</w:t>
            </w:r>
          </w:p>
        </w:tc>
        <w:tc>
          <w:tcPr>
            <w:tcW w:w="441"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17</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44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15</w:t>
            </w:r>
          </w:p>
        </w:tc>
      </w:tr>
      <w:tr w:rsidR="008E1F24" w:rsidTr="00967949">
        <w:trPr>
          <w:trHeight w:val="601"/>
        </w:trPr>
        <w:tc>
          <w:tcPr>
            <w:tcW w:w="28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725" w:type="pct"/>
            <w:vAlign w:val="center"/>
          </w:tcPr>
          <w:p w:rsidR="008E1F24" w:rsidRDefault="003E35E9" w:rsidP="00663E0B">
            <w:pPr>
              <w:spacing w:after="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PL</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24.27-26.20</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24.40-29.0</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18-27</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22.47-27.63</w:t>
            </w:r>
          </w:p>
        </w:tc>
        <w:tc>
          <w:tcPr>
            <w:tcW w:w="441"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25.67</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24.27</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23.31</w:t>
            </w:r>
          </w:p>
        </w:tc>
        <w:tc>
          <w:tcPr>
            <w:tcW w:w="44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24.72</w:t>
            </w:r>
          </w:p>
        </w:tc>
      </w:tr>
      <w:tr w:rsidR="008E1F24" w:rsidTr="00967949">
        <w:trPr>
          <w:trHeight w:val="606"/>
        </w:trPr>
        <w:tc>
          <w:tcPr>
            <w:tcW w:w="28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725" w:type="pct"/>
            <w:vAlign w:val="center"/>
          </w:tcPr>
          <w:p w:rsidR="008E1F24" w:rsidRDefault="003E35E9" w:rsidP="00663E0B">
            <w:pPr>
              <w:spacing w:after="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TDW</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35.44-43.73</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37.13-41.77</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36.47-44.53</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38-45</w:t>
            </w:r>
          </w:p>
        </w:tc>
        <w:tc>
          <w:tcPr>
            <w:tcW w:w="441"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40.74</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38.57</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40.26</w:t>
            </w:r>
          </w:p>
        </w:tc>
        <w:tc>
          <w:tcPr>
            <w:tcW w:w="44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43.14</w:t>
            </w:r>
          </w:p>
        </w:tc>
      </w:tr>
      <w:tr w:rsidR="008E1F24" w:rsidTr="00967949">
        <w:trPr>
          <w:trHeight w:val="470"/>
        </w:trPr>
        <w:tc>
          <w:tcPr>
            <w:tcW w:w="28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725" w:type="pct"/>
            <w:vAlign w:val="center"/>
          </w:tcPr>
          <w:p w:rsidR="008E1F24" w:rsidRDefault="003E35E9" w:rsidP="00663E0B">
            <w:pPr>
              <w:spacing w:after="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TGW</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22-25.33</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14-21</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21.20- 23.93</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22.95-30.46</w:t>
            </w:r>
          </w:p>
        </w:tc>
        <w:tc>
          <w:tcPr>
            <w:tcW w:w="441"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23.26</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17.39</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22.25</w:t>
            </w:r>
          </w:p>
        </w:tc>
        <w:tc>
          <w:tcPr>
            <w:tcW w:w="44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27.33</w:t>
            </w:r>
          </w:p>
        </w:tc>
      </w:tr>
      <w:tr w:rsidR="008E1F24" w:rsidTr="00967949">
        <w:trPr>
          <w:trHeight w:val="477"/>
        </w:trPr>
        <w:tc>
          <w:tcPr>
            <w:tcW w:w="28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7</w:t>
            </w:r>
          </w:p>
        </w:tc>
        <w:tc>
          <w:tcPr>
            <w:tcW w:w="725" w:type="pct"/>
            <w:vAlign w:val="center"/>
          </w:tcPr>
          <w:p w:rsidR="008E1F24" w:rsidRDefault="003E35E9" w:rsidP="00663E0B">
            <w:pPr>
              <w:spacing w:after="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1000 </w:t>
            </w:r>
            <w:r w:rsidR="0047681B">
              <w:rPr>
                <w:rFonts w:ascii="Times New Roman" w:hAnsi="Times New Roman" w:cs="Times New Roman"/>
                <w:bCs/>
                <w:color w:val="000000"/>
                <w:sz w:val="24"/>
                <w:szCs w:val="24"/>
              </w:rPr>
              <w:t>G</w:t>
            </w:r>
            <w:r>
              <w:rPr>
                <w:rFonts w:ascii="Times New Roman" w:hAnsi="Times New Roman" w:cs="Times New Roman"/>
                <w:bCs/>
                <w:color w:val="000000"/>
                <w:sz w:val="24"/>
                <w:szCs w:val="24"/>
              </w:rPr>
              <w:t>W</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22-26.67</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22-24.33</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22-28</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40-46</w:t>
            </w:r>
          </w:p>
        </w:tc>
        <w:tc>
          <w:tcPr>
            <w:tcW w:w="441"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24.40</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24.0</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24.53</w:t>
            </w:r>
          </w:p>
        </w:tc>
        <w:tc>
          <w:tcPr>
            <w:tcW w:w="44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43</w:t>
            </w:r>
          </w:p>
        </w:tc>
      </w:tr>
      <w:tr w:rsidR="008E1F24" w:rsidTr="00967949">
        <w:trPr>
          <w:trHeight w:val="257"/>
        </w:trPr>
        <w:tc>
          <w:tcPr>
            <w:tcW w:w="28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725" w:type="pct"/>
            <w:vAlign w:val="center"/>
          </w:tcPr>
          <w:p w:rsidR="008E1F24" w:rsidRDefault="003E35E9" w:rsidP="00663E0B">
            <w:pPr>
              <w:spacing w:after="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HI</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38-50</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54-61</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45 - 53</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55-62</w:t>
            </w:r>
          </w:p>
        </w:tc>
        <w:tc>
          <w:tcPr>
            <w:tcW w:w="441"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45.95</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38.51</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41.20</w:t>
            </w:r>
          </w:p>
        </w:tc>
        <w:tc>
          <w:tcPr>
            <w:tcW w:w="44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40.20</w:t>
            </w:r>
          </w:p>
        </w:tc>
      </w:tr>
      <w:tr w:rsidR="008E1F24" w:rsidTr="00967949">
        <w:trPr>
          <w:trHeight w:val="319"/>
        </w:trPr>
        <w:tc>
          <w:tcPr>
            <w:tcW w:w="28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725" w:type="pct"/>
            <w:vAlign w:val="center"/>
          </w:tcPr>
          <w:p w:rsidR="008E1F24" w:rsidRDefault="003E35E9" w:rsidP="00663E0B">
            <w:pPr>
              <w:spacing w:after="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LAI</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1.46-1.96</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1.71-2.39</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1.27-2.32</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1.49-2.28</w:t>
            </w:r>
          </w:p>
        </w:tc>
        <w:tc>
          <w:tcPr>
            <w:tcW w:w="441"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1.68</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2.10</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1.74</w:t>
            </w:r>
          </w:p>
        </w:tc>
        <w:tc>
          <w:tcPr>
            <w:tcW w:w="44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1.82</w:t>
            </w:r>
          </w:p>
        </w:tc>
      </w:tr>
      <w:tr w:rsidR="008E1F24" w:rsidTr="00967949">
        <w:trPr>
          <w:trHeight w:val="306"/>
        </w:trPr>
        <w:tc>
          <w:tcPr>
            <w:tcW w:w="28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725" w:type="pct"/>
            <w:vAlign w:val="center"/>
          </w:tcPr>
          <w:p w:rsidR="008E1F24" w:rsidRDefault="003E35E9" w:rsidP="00663E0B">
            <w:pPr>
              <w:spacing w:after="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FG</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579-904</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696-904</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528-727</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557-725</w:t>
            </w:r>
          </w:p>
        </w:tc>
        <w:tc>
          <w:tcPr>
            <w:tcW w:w="441"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754</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790</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630</w:t>
            </w:r>
          </w:p>
        </w:tc>
        <w:tc>
          <w:tcPr>
            <w:tcW w:w="44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642</w:t>
            </w:r>
          </w:p>
        </w:tc>
      </w:tr>
      <w:tr w:rsidR="008E1F24" w:rsidTr="00967949">
        <w:trPr>
          <w:trHeight w:val="509"/>
        </w:trPr>
        <w:tc>
          <w:tcPr>
            <w:tcW w:w="28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11</w:t>
            </w:r>
          </w:p>
        </w:tc>
        <w:tc>
          <w:tcPr>
            <w:tcW w:w="725" w:type="pct"/>
            <w:vAlign w:val="center"/>
          </w:tcPr>
          <w:p w:rsidR="008E1F24" w:rsidRDefault="003E35E9" w:rsidP="00663E0B">
            <w:pPr>
              <w:spacing w:after="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UFG</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190-307</w:t>
            </w:r>
          </w:p>
        </w:tc>
        <w:tc>
          <w:tcPr>
            <w:tcW w:w="59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189-315</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214-368</w:t>
            </w:r>
          </w:p>
        </w:tc>
        <w:tc>
          <w:tcPr>
            <w:tcW w:w="519"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216-296</w:t>
            </w:r>
          </w:p>
        </w:tc>
        <w:tc>
          <w:tcPr>
            <w:tcW w:w="441"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240</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254</w:t>
            </w:r>
          </w:p>
        </w:tc>
        <w:tc>
          <w:tcPr>
            <w:tcW w:w="443"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275</w:t>
            </w:r>
          </w:p>
        </w:tc>
        <w:tc>
          <w:tcPr>
            <w:tcW w:w="442" w:type="pct"/>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248</w:t>
            </w:r>
          </w:p>
        </w:tc>
      </w:tr>
      <w:tr w:rsidR="008E1F24" w:rsidTr="00967949">
        <w:trPr>
          <w:trHeight w:val="558"/>
        </w:trPr>
        <w:tc>
          <w:tcPr>
            <w:tcW w:w="282" w:type="pct"/>
            <w:tcBorders>
              <w:bottom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12</w:t>
            </w:r>
          </w:p>
        </w:tc>
        <w:tc>
          <w:tcPr>
            <w:tcW w:w="725" w:type="pct"/>
            <w:tcBorders>
              <w:bottom w:val="single" w:sz="4" w:space="0" w:color="auto"/>
            </w:tcBorders>
            <w:vAlign w:val="center"/>
          </w:tcPr>
          <w:p w:rsidR="008E1F24" w:rsidRDefault="003E35E9" w:rsidP="00663E0B">
            <w:pPr>
              <w:spacing w:after="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GY</w:t>
            </w:r>
          </w:p>
        </w:tc>
        <w:tc>
          <w:tcPr>
            <w:tcW w:w="593" w:type="pct"/>
            <w:tcBorders>
              <w:bottom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5528-7234</w:t>
            </w:r>
          </w:p>
        </w:tc>
        <w:tc>
          <w:tcPr>
            <w:tcW w:w="593" w:type="pct"/>
            <w:tcBorders>
              <w:bottom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6038-8797</w:t>
            </w:r>
          </w:p>
        </w:tc>
        <w:tc>
          <w:tcPr>
            <w:tcW w:w="519" w:type="pct"/>
            <w:tcBorders>
              <w:bottom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5368- 6344</w:t>
            </w:r>
          </w:p>
        </w:tc>
        <w:tc>
          <w:tcPr>
            <w:tcW w:w="519" w:type="pct"/>
            <w:tcBorders>
              <w:bottom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5234-6241</w:t>
            </w:r>
          </w:p>
        </w:tc>
        <w:tc>
          <w:tcPr>
            <w:tcW w:w="441" w:type="pct"/>
            <w:tcBorders>
              <w:bottom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6372</w:t>
            </w:r>
          </w:p>
        </w:tc>
        <w:tc>
          <w:tcPr>
            <w:tcW w:w="443" w:type="pct"/>
            <w:tcBorders>
              <w:bottom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7205</w:t>
            </w:r>
          </w:p>
        </w:tc>
        <w:tc>
          <w:tcPr>
            <w:tcW w:w="443" w:type="pct"/>
            <w:tcBorders>
              <w:bottom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5780</w:t>
            </w:r>
          </w:p>
        </w:tc>
        <w:tc>
          <w:tcPr>
            <w:tcW w:w="442" w:type="pct"/>
            <w:tcBorders>
              <w:bottom w:val="single" w:sz="4" w:space="0" w:color="auto"/>
            </w:tcBorders>
            <w:vAlign w:val="center"/>
          </w:tcPr>
          <w:p w:rsidR="008E1F24" w:rsidRDefault="003E35E9" w:rsidP="00663E0B">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5448</w:t>
            </w:r>
          </w:p>
        </w:tc>
      </w:tr>
    </w:tbl>
    <w:p w:rsidR="008E1F24" w:rsidRDefault="008E1F24" w:rsidP="00663E0B">
      <w:pPr>
        <w:spacing w:after="0" w:line="360" w:lineRule="auto"/>
        <w:jc w:val="both"/>
        <w:rPr>
          <w:rFonts w:ascii="Times New Roman" w:hAnsi="Times New Roman" w:cs="Times New Roman"/>
          <w:color w:val="000000"/>
          <w:sz w:val="24"/>
          <w:szCs w:val="24"/>
        </w:rPr>
      </w:pP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bCs/>
          <w:color w:val="000000"/>
          <w:sz w:val="24"/>
          <w:szCs w:val="24"/>
        </w:rPr>
        <w:t xml:space="preserve">Here, </w:t>
      </w:r>
      <w:r>
        <w:rPr>
          <w:rFonts w:ascii="Times New Roman" w:hAnsi="Times New Roman" w:cs="Times New Roman"/>
          <w:color w:val="000000"/>
          <w:sz w:val="24"/>
          <w:szCs w:val="24"/>
        </w:rPr>
        <w:t xml:space="preserve">PH = Plant Height (cm), TN = Tiller Number (no.), PN = Panicle Number (no.), PL = Panicle Length (cm),  TDW = Total Dry Weight (g), TGW = Total Grain Weight (g),  1000 </w:t>
      </w:r>
      <w:r w:rsidR="00663E0B">
        <w:rPr>
          <w:rFonts w:ascii="Times New Roman" w:hAnsi="Times New Roman" w:cs="Times New Roman"/>
          <w:color w:val="000000"/>
          <w:sz w:val="24"/>
          <w:szCs w:val="24"/>
        </w:rPr>
        <w:t>G</w:t>
      </w:r>
      <w:r>
        <w:rPr>
          <w:rFonts w:ascii="Times New Roman" w:hAnsi="Times New Roman" w:cs="Times New Roman"/>
          <w:color w:val="000000"/>
          <w:sz w:val="24"/>
          <w:szCs w:val="24"/>
        </w:rPr>
        <w:t xml:space="preserve">W = 1000 </w:t>
      </w:r>
      <w:r w:rsidR="00663E0B">
        <w:rPr>
          <w:rFonts w:ascii="Times New Roman" w:hAnsi="Times New Roman" w:cs="Times New Roman"/>
          <w:color w:val="000000"/>
          <w:sz w:val="24"/>
          <w:szCs w:val="24"/>
        </w:rPr>
        <w:t>Grain</w:t>
      </w:r>
      <w:r>
        <w:rPr>
          <w:rFonts w:ascii="Times New Roman" w:hAnsi="Times New Roman" w:cs="Times New Roman"/>
          <w:color w:val="000000"/>
          <w:sz w:val="24"/>
          <w:szCs w:val="24"/>
        </w:rPr>
        <w:t xml:space="preserve"> Weight (g), HI = Harvest Index,  LAI = Leaf Area Index (%),  FG = Fi</w:t>
      </w:r>
      <w:r w:rsidR="004A68CE">
        <w:rPr>
          <w:rFonts w:ascii="Times New Roman" w:hAnsi="Times New Roman" w:cs="Times New Roman"/>
          <w:color w:val="000000"/>
          <w:sz w:val="24"/>
          <w:szCs w:val="24"/>
        </w:rPr>
        <w:t>ll</w:t>
      </w:r>
      <w:r>
        <w:rPr>
          <w:rFonts w:ascii="Times New Roman" w:hAnsi="Times New Roman" w:cs="Times New Roman"/>
          <w:color w:val="000000"/>
          <w:sz w:val="24"/>
          <w:szCs w:val="24"/>
        </w:rPr>
        <w:t>ed Grain (no.), UFG = Unfilled Grain (no.), GY= Grain Yield (t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w:t>
      </w:r>
    </w:p>
    <w:p w:rsidR="004A68CE" w:rsidRDefault="004A68CE">
      <w:pPr>
        <w:spacing w:line="360" w:lineRule="auto"/>
        <w:jc w:val="both"/>
        <w:rPr>
          <w:rFonts w:ascii="Times New Roman" w:hAnsi="Times New Roman" w:cs="Times New Roman"/>
          <w:color w:val="000000"/>
          <w:sz w:val="24"/>
          <w:szCs w:val="24"/>
        </w:rPr>
      </w:pPr>
    </w:p>
    <w:p w:rsidR="008E1F24" w:rsidRDefault="003E35E9">
      <w:pPr>
        <w:autoSpaceDE w:val="0"/>
        <w:autoSpaceDN w:val="0"/>
        <w:adjustRightInd w:val="0"/>
        <w:spacing w:after="240" w:line="360" w:lineRule="auto"/>
        <w:jc w:val="both"/>
        <w:rPr>
          <w:rFonts w:ascii="Times New Roman" w:hAnsi="Times New Roman" w:cs="Times New Roman"/>
          <w:bCs/>
          <w:color w:val="000000"/>
          <w:sz w:val="24"/>
          <w:szCs w:val="24"/>
        </w:rPr>
      </w:pPr>
      <w:r>
        <w:rPr>
          <w:rFonts w:ascii="Times New Roman" w:hAnsi="Times New Roman" w:cs="Times New Roman"/>
          <w:color w:val="000000"/>
          <w:sz w:val="24"/>
          <w:szCs w:val="24"/>
        </w:rPr>
        <w:lastRenderedPageBreak/>
        <w:t>Comparison to ranges (Table 4.3) of different characters in the four environments indicated that first environment Dinajpur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had widest range only for panicle number (15-21 no.). Second environment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had widest range for panicle length (24.40-29.0), leaf area index (1.71-2.39), 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(696-904) and grain yield (6038-8797). Third environment </w:t>
      </w:r>
      <w:r w:rsidR="00F031DC">
        <w:rPr>
          <w:rFonts w:ascii="Times New Roman" w:hAnsi="Times New Roman" w:cs="Times New Roman"/>
          <w:color w:val="000000"/>
          <w:sz w:val="24"/>
          <w:szCs w:val="24"/>
        </w:rPr>
        <w:t>Mymensingh</w:t>
      </w:r>
      <w:r>
        <w:rPr>
          <w:rFonts w:ascii="Times New Roman" w:hAnsi="Times New Roman" w:cs="Times New Roman"/>
          <w:color w:val="000000"/>
          <w:sz w:val="24"/>
          <w:szCs w:val="24"/>
        </w:rPr>
        <w:t xml:space="preserve">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had widest range for tiller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(14-16 no.) and unfilled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(214-368 no.). Forth environment 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had widest range for plant height (117-124 cm), total dry weight (38-45 gm), total grain weight (22.95-30.46 g), 1000 </w:t>
      </w:r>
      <w:r w:rsidR="002F0D77">
        <w:rPr>
          <w:rFonts w:ascii="Times New Roman" w:hAnsi="Times New Roman" w:cs="Times New Roman"/>
          <w:color w:val="000000"/>
          <w:sz w:val="24"/>
          <w:szCs w:val="24"/>
        </w:rPr>
        <w:t>grain</w:t>
      </w:r>
      <w:r>
        <w:rPr>
          <w:rFonts w:ascii="Times New Roman" w:hAnsi="Times New Roman" w:cs="Times New Roman"/>
          <w:color w:val="000000"/>
          <w:sz w:val="24"/>
          <w:szCs w:val="24"/>
        </w:rPr>
        <w:t xml:space="preserve"> weight (40-46 g), and harvest index (55-62). Result showed that all the environments had flexibility for the range of yield contributing characters. Thus, forth environment 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had a widest range for most (six characters) of the characters, and 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environment had the widest range for (four characters) of the yield contributing characters. Therefore, these two environments were ideal for screening the boro rice genotype. The </w:t>
      </w:r>
      <w:r>
        <w:rPr>
          <w:rFonts w:ascii="Times New Roman" w:hAnsi="Times New Roman" w:cs="Times New Roman"/>
          <w:color w:val="000000"/>
          <w:w w:val="105"/>
          <w:sz w:val="24"/>
          <w:szCs w:val="24"/>
        </w:rPr>
        <w:t xml:space="preserve">performance of the means and range of different rice genotypes also reported by </w:t>
      </w:r>
      <w:r w:rsidR="002F0D77">
        <w:rPr>
          <w:rFonts w:ascii="Times New Roman" w:hAnsi="Times New Roman" w:cs="Times New Roman"/>
          <w:bCs/>
          <w:color w:val="000000"/>
          <w:sz w:val="24"/>
          <w:szCs w:val="24"/>
        </w:rPr>
        <w:t>K</w:t>
      </w:r>
      <w:r>
        <w:rPr>
          <w:rFonts w:ascii="Times New Roman" w:hAnsi="Times New Roman" w:cs="Times New Roman"/>
          <w:bCs/>
          <w:color w:val="000000"/>
          <w:sz w:val="24"/>
          <w:szCs w:val="24"/>
        </w:rPr>
        <w:t xml:space="preserve">umari </w:t>
      </w:r>
      <w:r>
        <w:rPr>
          <w:rFonts w:ascii="Times New Roman" w:hAnsi="Times New Roman" w:cs="Times New Roman"/>
          <w:i/>
          <w:color w:val="000000"/>
          <w:w w:val="105"/>
          <w:sz w:val="24"/>
          <w:szCs w:val="24"/>
        </w:rPr>
        <w:t>et al.</w:t>
      </w:r>
      <w:r>
        <w:rPr>
          <w:rFonts w:ascii="Times New Roman" w:hAnsi="Times New Roman" w:cs="Times New Roman"/>
          <w:color w:val="000000"/>
          <w:w w:val="105"/>
          <w:sz w:val="24"/>
          <w:szCs w:val="24"/>
        </w:rPr>
        <w:t xml:space="preserve"> (</w:t>
      </w:r>
      <w:r>
        <w:rPr>
          <w:rFonts w:ascii="Times New Roman" w:hAnsi="Times New Roman" w:cs="Times New Roman"/>
          <w:color w:val="000000"/>
          <w:sz w:val="24"/>
          <w:szCs w:val="24"/>
        </w:rPr>
        <w:t>2018)</w:t>
      </w:r>
      <w:r>
        <w:rPr>
          <w:rFonts w:ascii="Times New Roman" w:hAnsi="Times New Roman" w:cs="Times New Roman"/>
          <w:bCs/>
          <w:color w:val="000000"/>
          <w:sz w:val="24"/>
          <w:szCs w:val="24"/>
        </w:rPr>
        <w:t xml:space="preserve"> and Rout </w:t>
      </w:r>
      <w:r>
        <w:rPr>
          <w:rFonts w:ascii="Times New Roman" w:hAnsi="Times New Roman" w:cs="Times New Roman"/>
          <w:bCs/>
          <w:i/>
          <w:color w:val="000000"/>
          <w:sz w:val="24"/>
          <w:szCs w:val="24"/>
        </w:rPr>
        <w:t>et al.</w:t>
      </w:r>
      <w:r>
        <w:rPr>
          <w:rFonts w:ascii="Times New Roman" w:hAnsi="Times New Roman" w:cs="Times New Roman"/>
          <w:bCs/>
          <w:color w:val="000000"/>
          <w:sz w:val="24"/>
          <w:szCs w:val="24"/>
        </w:rPr>
        <w:t xml:space="preserve"> (2019).</w:t>
      </w:r>
    </w:p>
    <w:p w:rsidR="008E1F24" w:rsidRDefault="003E35E9">
      <w:pPr>
        <w:spacing w:after="0" w:line="360" w:lineRule="auto"/>
        <w:jc w:val="both"/>
        <w:rPr>
          <w:rFonts w:ascii="Times New Roman" w:eastAsia="Calibri" w:hAnsi="Times New Roman" w:cs="Times New Roman"/>
          <w:b/>
          <w:color w:val="000000"/>
          <w:sz w:val="24"/>
          <w:szCs w:val="24"/>
          <w:lang w:bidi="th-TH"/>
        </w:rPr>
      </w:pPr>
      <w:r>
        <w:rPr>
          <w:rFonts w:ascii="Times New Roman" w:hAnsi="Times New Roman" w:cs="Times New Roman"/>
          <w:b/>
          <w:bCs/>
          <w:color w:val="000000"/>
          <w:sz w:val="24"/>
          <w:szCs w:val="24"/>
        </w:rPr>
        <w:t xml:space="preserve">4.3.2 </w:t>
      </w:r>
      <w:r>
        <w:rPr>
          <w:rFonts w:ascii="Times New Roman" w:eastAsia="Calibri" w:hAnsi="Times New Roman" w:cs="Times New Roman"/>
          <w:b/>
          <w:color w:val="000000"/>
          <w:sz w:val="24"/>
          <w:szCs w:val="24"/>
          <w:lang w:bidi="th-TH"/>
        </w:rPr>
        <w:t>Variance for genotype</w:t>
      </w:r>
      <w:r>
        <w:rPr>
          <w:rFonts w:ascii="Times New Roman" w:hAnsi="Times New Roman" w:cs="Times New Roman"/>
          <w:b/>
          <w:bCs/>
          <w:color w:val="000000"/>
          <w:sz w:val="24"/>
          <w:szCs w:val="24"/>
        </w:rPr>
        <w:t xml:space="preserve"> and </w:t>
      </w:r>
      <w:r>
        <w:rPr>
          <w:rFonts w:ascii="Times New Roman" w:eastAsia="Calibri" w:hAnsi="Times New Roman" w:cs="Times New Roman"/>
          <w:b/>
          <w:color w:val="000000"/>
          <w:sz w:val="24"/>
          <w:szCs w:val="24"/>
          <w:lang w:bidi="th-TH"/>
        </w:rPr>
        <w:t>variance for phenotype</w:t>
      </w:r>
      <w:r>
        <w:rPr>
          <w:rFonts w:ascii="Times New Roman" w:hAnsi="Times New Roman" w:cs="Times New Roman"/>
          <w:b/>
          <w:bCs/>
          <w:color w:val="000000"/>
          <w:sz w:val="24"/>
          <w:szCs w:val="24"/>
        </w:rPr>
        <w:t xml:space="preserve"> (</w:t>
      </w:r>
      <w:r w:rsidR="00726F1B">
        <w:rPr>
          <w:noProof/>
        </w:rPr>
        <w:drawing>
          <wp:inline distT="0" distB="0" distL="0" distR="0">
            <wp:extent cx="130810" cy="196215"/>
            <wp:effectExtent l="1905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eastAsia="Calibri" w:hAnsi="Times New Roman" w:cs="Times New Roman"/>
          <w:b/>
          <w:color w:val="000000"/>
          <w:sz w:val="24"/>
          <w:szCs w:val="24"/>
          <w:lang w:bidi="th-TH"/>
        </w:rPr>
        <w:t xml:space="preserve"> and </w:t>
      </w:r>
      <w:r w:rsidR="00726F1B">
        <w:rPr>
          <w:noProof/>
        </w:rPr>
        <w:drawing>
          <wp:inline distT="0" distB="0" distL="0" distR="0">
            <wp:extent cx="130810" cy="196215"/>
            <wp:effectExtent l="1905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eastAsia="Calibri" w:hAnsi="Times New Roman" w:cs="Times New Roman"/>
          <w:b/>
          <w:color w:val="000000"/>
          <w:sz w:val="24"/>
          <w:szCs w:val="24"/>
          <w:lang w:bidi="th-TH"/>
        </w:rPr>
        <w:t xml:space="preserve">) </w:t>
      </w:r>
    </w:p>
    <w:p w:rsidR="008E1F24" w:rsidRDefault="003E35E9">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Genotypic and Phenotypic are simple measures of variability and these are commonly used for the assessment of variability among the genotypes. The relative values give an idea about the magnitude of variability present in a genetic population. Thus, the components of variation such as </w:t>
      </w:r>
      <w:r>
        <w:rPr>
          <w:rFonts w:ascii="Times New Roman" w:eastAsia="Calibri" w:hAnsi="Times New Roman" w:cs="Times New Roman"/>
          <w:color w:val="000000"/>
          <w:sz w:val="24"/>
          <w:szCs w:val="24"/>
          <w:lang w:bidi="th-TH"/>
        </w:rPr>
        <w:t>variance for genotype</w:t>
      </w:r>
      <w:r>
        <w:rPr>
          <w:rFonts w:ascii="Times New Roman" w:hAnsi="Times New Roman" w:cs="Times New Roman"/>
          <w:bCs/>
          <w:color w:val="000000"/>
          <w:sz w:val="24"/>
          <w:szCs w:val="24"/>
        </w:rPr>
        <w:t xml:space="preserve"> </w:t>
      </w:r>
      <w:r>
        <w:rPr>
          <w:rFonts w:ascii="Times New Roman" w:hAnsi="Times New Roman" w:cs="Times New Roman"/>
          <w:color w:val="000000"/>
          <w:sz w:val="24"/>
          <w:szCs w:val="24"/>
        </w:rPr>
        <w:t>(</w:t>
      </w:r>
      <w:r w:rsidR="00726F1B">
        <w:rPr>
          <w:noProof/>
        </w:rPr>
        <w:drawing>
          <wp:inline distT="0" distB="0" distL="0" distR="0">
            <wp:extent cx="130810" cy="196215"/>
            <wp:effectExtent l="1905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and </w:t>
      </w:r>
      <w:r>
        <w:rPr>
          <w:rFonts w:ascii="Times New Roman" w:eastAsia="Calibri" w:hAnsi="Times New Roman" w:cs="Times New Roman"/>
          <w:color w:val="000000"/>
          <w:sz w:val="24"/>
          <w:szCs w:val="24"/>
          <w:lang w:bidi="th-TH"/>
        </w:rPr>
        <w:t>variance for phenotype</w:t>
      </w:r>
      <w:r>
        <w:rPr>
          <w:rFonts w:ascii="Times New Roman" w:hAnsi="Times New Roman" w:cs="Times New Roman"/>
          <w:bCs/>
          <w:color w:val="000000"/>
          <w:sz w:val="24"/>
          <w:szCs w:val="24"/>
        </w:rPr>
        <w:t xml:space="preserve"> </w:t>
      </w:r>
      <w:r w:rsidR="001A039E">
        <w:rPr>
          <w:rFonts w:ascii="Times New Roman" w:hAnsi="Times New Roman" w:cs="Times New Roman"/>
          <w:bCs/>
          <w:color w:val="000000"/>
          <w:sz w:val="24"/>
          <w:szCs w:val="24"/>
        </w:rPr>
        <w:t xml:space="preserve">  </w:t>
      </w:r>
      <w:r>
        <w:rPr>
          <w:rFonts w:ascii="Times New Roman" w:hAnsi="Times New Roman" w:cs="Times New Roman"/>
          <w:color w:val="000000"/>
          <w:sz w:val="24"/>
          <w:szCs w:val="24"/>
        </w:rPr>
        <w:t>(</w:t>
      </w:r>
      <w:r w:rsidR="00726F1B">
        <w:rPr>
          <w:noProof/>
        </w:rPr>
        <w:drawing>
          <wp:inline distT="0" distB="0" distL="0" distR="0">
            <wp:extent cx="130810" cy="196215"/>
            <wp:effectExtent l="19050" t="0" r="254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were computed. The variance for phenotype was marginally higher than the variance for genotype indicated the influence of environment in the expression of the character under study. </w:t>
      </w:r>
      <w:r>
        <w:rPr>
          <w:rFonts w:ascii="Times New Roman" w:eastAsia="Calibri" w:hAnsi="Times New Roman" w:cs="Times New Roman"/>
          <w:color w:val="000000"/>
          <w:sz w:val="24"/>
          <w:szCs w:val="24"/>
          <w:lang w:bidi="th-TH"/>
        </w:rPr>
        <w:t>Variance for genotype</w:t>
      </w:r>
      <w:r>
        <w:rPr>
          <w:rFonts w:ascii="Times New Roman" w:hAnsi="Times New Roman" w:cs="Times New Roman"/>
          <w:bCs/>
          <w:color w:val="000000"/>
          <w:sz w:val="24"/>
          <w:szCs w:val="24"/>
        </w:rPr>
        <w:t xml:space="preserve"> </w:t>
      </w:r>
      <w:r>
        <w:rPr>
          <w:rFonts w:ascii="Times New Roman" w:hAnsi="Times New Roman" w:cs="Times New Roman"/>
          <w:color w:val="000000"/>
          <w:sz w:val="24"/>
          <w:szCs w:val="24"/>
        </w:rPr>
        <w:t>(</w:t>
      </w:r>
      <w:r w:rsidR="00726F1B">
        <w:rPr>
          <w:noProof/>
        </w:rPr>
        <w:drawing>
          <wp:inline distT="0" distB="0" distL="0" distR="0">
            <wp:extent cx="130810" cy="196215"/>
            <wp:effectExtent l="1905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and </w:t>
      </w:r>
      <w:r>
        <w:rPr>
          <w:rFonts w:ascii="Times New Roman" w:eastAsia="Calibri" w:hAnsi="Times New Roman" w:cs="Times New Roman"/>
          <w:color w:val="000000"/>
          <w:sz w:val="24"/>
          <w:szCs w:val="24"/>
          <w:lang w:bidi="th-TH"/>
        </w:rPr>
        <w:t>variance for phenotype</w:t>
      </w:r>
      <w:r>
        <w:rPr>
          <w:rFonts w:ascii="Times New Roman" w:hAnsi="Times New Roman" w:cs="Times New Roman"/>
          <w:bCs/>
          <w:color w:val="000000"/>
          <w:sz w:val="24"/>
          <w:szCs w:val="24"/>
        </w:rPr>
        <w:t xml:space="preserve"> </w:t>
      </w:r>
      <w:r>
        <w:rPr>
          <w:rFonts w:ascii="Times New Roman" w:hAnsi="Times New Roman" w:cs="Times New Roman"/>
          <w:color w:val="000000"/>
          <w:sz w:val="24"/>
          <w:szCs w:val="24"/>
        </w:rPr>
        <w:t>(</w:t>
      </w:r>
      <w:r w:rsidR="00726F1B">
        <w:rPr>
          <w:noProof/>
        </w:rPr>
        <w:drawing>
          <wp:inline distT="0" distB="0" distL="0" distR="0">
            <wp:extent cx="130810" cy="196215"/>
            <wp:effectExtent l="19050" t="0" r="254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are categorized as low, moderate and high as suggested by Sivasubramanium and Madhavamenon (1973).</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Results f</w:t>
      </w:r>
      <w:r w:rsidR="001A039E">
        <w:rPr>
          <w:rFonts w:ascii="Times New Roman" w:hAnsi="Times New Roman" w:cs="Times New Roman"/>
          <w:color w:val="000000"/>
          <w:sz w:val="24"/>
          <w:szCs w:val="24"/>
        </w:rPr>
        <w:t>rom the present study (Table 4.</w:t>
      </w:r>
      <w:r>
        <w:rPr>
          <w:rFonts w:ascii="Times New Roman" w:hAnsi="Times New Roman" w:cs="Times New Roman"/>
          <w:color w:val="000000"/>
          <w:sz w:val="24"/>
          <w:szCs w:val="24"/>
        </w:rPr>
        <w:t>4), Dinajpur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indicated- high genotypic variance (</w:t>
      </w:r>
      <w:r w:rsidR="00726F1B">
        <w:rPr>
          <w:noProof/>
        </w:rPr>
        <w:drawing>
          <wp:inline distT="0" distB="0" distL="0" distR="0">
            <wp:extent cx="130810" cy="196215"/>
            <wp:effectExtent l="19050" t="0" r="254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and phenotypic variance (</w:t>
      </w:r>
      <w:r w:rsidR="00726F1B">
        <w:rPr>
          <w:noProof/>
        </w:rPr>
        <w:drawing>
          <wp:inline distT="0" distB="0" distL="0" distR="0">
            <wp:extent cx="130810" cy="196215"/>
            <wp:effectExtent l="1905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for plant height (14.75% and 23.56%); panicle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(13.99%, and 28.72%); harvest index (7.42% and 22.00%); leaf area index (24.11% and 58.67%). </w:t>
      </w: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Moderate genotypic variance (</w:t>
      </w:r>
      <w:r w:rsidR="00726F1B">
        <w:rPr>
          <w:noProof/>
        </w:rPr>
        <w:drawing>
          <wp:inline distT="0" distB="0" distL="0" distR="0">
            <wp:extent cx="130810" cy="196215"/>
            <wp:effectExtent l="1905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and phenotypic variance (</w:t>
      </w:r>
      <w:r w:rsidR="00726F1B">
        <w:rPr>
          <w:noProof/>
        </w:rPr>
        <w:drawing>
          <wp:inline distT="0" distB="0" distL="0" distR="0">
            <wp:extent cx="130810" cy="196215"/>
            <wp:effectExtent l="19050" t="0" r="254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values for 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(11.11% and 21.00%), unfilled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(11.66% and 21.63%); grain yield </w:t>
      </w:r>
      <w:r>
        <w:rPr>
          <w:rFonts w:ascii="Times New Roman" w:hAnsi="Times New Roman" w:cs="Times New Roman"/>
          <w:color w:val="000000"/>
          <w:sz w:val="24"/>
          <w:szCs w:val="24"/>
        </w:rPr>
        <w:lastRenderedPageBreak/>
        <w:t>(5854% and 12224.11%). Low genotypic variance (</w:t>
      </w:r>
      <w:r w:rsidR="00726F1B">
        <w:rPr>
          <w:noProof/>
        </w:rPr>
        <w:drawing>
          <wp:inline distT="0" distB="0" distL="0" distR="0">
            <wp:extent cx="130810" cy="196215"/>
            <wp:effectExtent l="19050" t="0" r="254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and phenotypic variance (</w:t>
      </w:r>
      <w:r w:rsidR="00726F1B">
        <w:rPr>
          <w:noProof/>
        </w:rPr>
        <w:drawing>
          <wp:inline distT="0" distB="0" distL="0" distR="0">
            <wp:extent cx="130810" cy="196215"/>
            <wp:effectExtent l="19050" t="0" r="254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values for tiller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(3.77% and 13.56%); panicle length (2.89 % and 6.59%); total dry weight (5.67 % and 8.75%) and total grain weight (5.45% and 7.49%).</w:t>
      </w:r>
    </w:p>
    <w:p w:rsidR="008E1F24" w:rsidRDefault="008E1F24">
      <w:pPr>
        <w:spacing w:after="0" w:line="360" w:lineRule="auto"/>
        <w:jc w:val="both"/>
        <w:rPr>
          <w:rFonts w:ascii="Times New Roman" w:hAnsi="Times New Roman" w:cs="Times New Roman"/>
          <w:color w:val="000000"/>
          <w:sz w:val="24"/>
          <w:szCs w:val="24"/>
        </w:rPr>
      </w:pP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Table 4.4: Variance for genotype and variance for phenotype for yield and component traits in different boro rice genotypes in each environment</w:t>
      </w:r>
    </w:p>
    <w:p w:rsidR="008E1F24" w:rsidRDefault="008E1F24">
      <w:pPr>
        <w:spacing w:after="0" w:line="360" w:lineRule="auto"/>
        <w:jc w:val="both"/>
        <w:rPr>
          <w:rFonts w:ascii="Times New Roman" w:hAnsi="Times New Roman" w:cs="Times New Roman"/>
          <w:color w:val="000000"/>
          <w:sz w:val="24"/>
          <w:szCs w:val="24"/>
        </w:rPr>
      </w:pPr>
    </w:p>
    <w:tbl>
      <w:tblPr>
        <w:tblpPr w:leftFromText="180" w:rightFromText="180" w:vertAnchor="text" w:horzAnchor="margin" w:tblpXSpec="center" w:tblpY="-87"/>
        <w:tblW w:w="5185" w:type="pct"/>
        <w:tblLayout w:type="fixed"/>
        <w:tblCellMar>
          <w:left w:w="58" w:type="dxa"/>
          <w:right w:w="58" w:type="dxa"/>
        </w:tblCellMar>
        <w:tblLook w:val="04A0"/>
      </w:tblPr>
      <w:tblGrid>
        <w:gridCol w:w="631"/>
        <w:gridCol w:w="1059"/>
        <w:gridCol w:w="1017"/>
        <w:gridCol w:w="699"/>
        <w:gridCol w:w="1035"/>
        <w:gridCol w:w="779"/>
        <w:gridCol w:w="1173"/>
        <w:gridCol w:w="974"/>
        <w:gridCol w:w="696"/>
        <w:gridCol w:w="972"/>
      </w:tblGrid>
      <w:tr w:rsidR="008E1F24">
        <w:trPr>
          <w:trHeight w:val="590"/>
        </w:trPr>
        <w:tc>
          <w:tcPr>
            <w:tcW w:w="349" w:type="pct"/>
            <w:vMerge w:val="restart"/>
            <w:tcBorders>
              <w:top w:val="single" w:sz="4" w:space="0" w:color="auto"/>
            </w:tcBorders>
            <w:vAlign w:val="center"/>
          </w:tcPr>
          <w:p w:rsidR="008E1F24" w:rsidRDefault="003E35E9">
            <w:pPr>
              <w:spacing w:before="80" w:after="80" w:line="360" w:lineRule="auto"/>
              <w:jc w:val="center"/>
              <w:rPr>
                <w:rFonts w:ascii="Times New Roman" w:hAnsi="Times New Roman" w:cs="Times New Roman"/>
                <w:b/>
                <w:color w:val="000000"/>
                <w:sz w:val="23"/>
                <w:szCs w:val="23"/>
              </w:rPr>
            </w:pPr>
            <w:r>
              <w:rPr>
                <w:rFonts w:ascii="Times New Roman" w:hAnsi="Times New Roman" w:cs="Times New Roman"/>
                <w:b/>
                <w:color w:val="000000"/>
                <w:sz w:val="23"/>
                <w:szCs w:val="23"/>
              </w:rPr>
              <w:t>Sl. No.</w:t>
            </w:r>
          </w:p>
        </w:tc>
        <w:tc>
          <w:tcPr>
            <w:tcW w:w="586" w:type="pct"/>
            <w:vMerge w:val="restart"/>
            <w:tcBorders>
              <w:top w:val="single" w:sz="4" w:space="0" w:color="auto"/>
            </w:tcBorders>
            <w:vAlign w:val="center"/>
          </w:tcPr>
          <w:p w:rsidR="008E1F24" w:rsidRDefault="003E35E9">
            <w:pPr>
              <w:spacing w:before="80" w:after="80" w:line="360" w:lineRule="auto"/>
              <w:jc w:val="both"/>
              <w:rPr>
                <w:rFonts w:ascii="Times New Roman" w:hAnsi="Times New Roman" w:cs="Times New Roman"/>
                <w:b/>
                <w:color w:val="000000"/>
                <w:sz w:val="23"/>
                <w:szCs w:val="23"/>
              </w:rPr>
            </w:pPr>
            <w:r>
              <w:rPr>
                <w:rFonts w:ascii="Times New Roman" w:hAnsi="Times New Roman" w:cs="Times New Roman"/>
                <w:b/>
                <w:color w:val="000000"/>
                <w:sz w:val="23"/>
                <w:szCs w:val="23"/>
              </w:rPr>
              <w:t>Characters</w:t>
            </w:r>
          </w:p>
        </w:tc>
        <w:tc>
          <w:tcPr>
            <w:tcW w:w="1954" w:type="pct"/>
            <w:gridSpan w:val="4"/>
            <w:tcBorders>
              <w:top w:val="single" w:sz="4" w:space="0" w:color="auto"/>
              <w:bottom w:val="single" w:sz="4" w:space="0" w:color="auto"/>
            </w:tcBorders>
            <w:vAlign w:val="center"/>
          </w:tcPr>
          <w:p w:rsidR="008E1F24" w:rsidRDefault="003E35E9">
            <w:pPr>
              <w:spacing w:before="80" w:after="80" w:line="360" w:lineRule="auto"/>
              <w:jc w:val="both"/>
              <w:rPr>
                <w:rFonts w:ascii="Times New Roman" w:hAnsi="Times New Roman" w:cs="Times New Roman"/>
                <w:b/>
                <w:color w:val="000000"/>
                <w:sz w:val="23"/>
                <w:szCs w:val="23"/>
              </w:rPr>
            </w:pPr>
            <w:r>
              <w:rPr>
                <w:rFonts w:ascii="Times New Roman" w:hAnsi="Times New Roman" w:cs="Times New Roman"/>
                <w:b/>
                <w:color w:val="000000"/>
                <w:sz w:val="23"/>
                <w:szCs w:val="23"/>
              </w:rPr>
              <w:t>Variance for genotype (</w:t>
            </w:r>
            <w:r w:rsidR="00726F1B">
              <w:rPr>
                <w:noProof/>
              </w:rPr>
              <w:drawing>
                <wp:inline distT="0" distB="0" distL="0" distR="0">
                  <wp:extent cx="130810" cy="196215"/>
                  <wp:effectExtent l="19050" t="0" r="254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eastAsia="Calibri" w:hAnsi="Times New Roman" w:cs="Times New Roman"/>
                <w:b/>
                <w:color w:val="000000"/>
                <w:sz w:val="23"/>
                <w:szCs w:val="23"/>
                <w:lang w:bidi="th-TH"/>
              </w:rPr>
              <w:t xml:space="preserve"> </w:t>
            </w:r>
            <w:r>
              <w:rPr>
                <w:rFonts w:ascii="Times New Roman" w:hAnsi="Times New Roman" w:cs="Times New Roman"/>
                <w:b/>
                <w:color w:val="000000"/>
                <w:sz w:val="23"/>
                <w:szCs w:val="23"/>
              </w:rPr>
              <w:t>%)</w:t>
            </w:r>
          </w:p>
        </w:tc>
        <w:tc>
          <w:tcPr>
            <w:tcW w:w="2112" w:type="pct"/>
            <w:gridSpan w:val="4"/>
            <w:tcBorders>
              <w:top w:val="single" w:sz="4" w:space="0" w:color="auto"/>
              <w:bottom w:val="single" w:sz="4" w:space="0" w:color="auto"/>
            </w:tcBorders>
            <w:vAlign w:val="center"/>
          </w:tcPr>
          <w:p w:rsidR="008E1F24" w:rsidRDefault="003E35E9">
            <w:pPr>
              <w:spacing w:before="80" w:after="80" w:line="360" w:lineRule="auto"/>
              <w:jc w:val="both"/>
              <w:rPr>
                <w:rFonts w:ascii="Times New Roman" w:hAnsi="Times New Roman" w:cs="Times New Roman"/>
                <w:b/>
                <w:color w:val="000000"/>
                <w:sz w:val="23"/>
                <w:szCs w:val="23"/>
              </w:rPr>
            </w:pPr>
            <w:r>
              <w:rPr>
                <w:rFonts w:ascii="Times New Roman" w:hAnsi="Times New Roman" w:cs="Times New Roman"/>
                <w:b/>
                <w:color w:val="000000"/>
                <w:sz w:val="23"/>
                <w:szCs w:val="23"/>
              </w:rPr>
              <w:t>Variance for phenotype (</w:t>
            </w:r>
            <w:r w:rsidR="00726F1B">
              <w:rPr>
                <w:noProof/>
              </w:rPr>
              <w:drawing>
                <wp:inline distT="0" distB="0" distL="0" distR="0">
                  <wp:extent cx="130810" cy="196215"/>
                  <wp:effectExtent l="19050" t="0" r="254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b/>
                <w:color w:val="000000"/>
                <w:sz w:val="23"/>
                <w:szCs w:val="23"/>
                <w:lang w:bidi="th-TH"/>
              </w:rPr>
              <w:t>)</w:t>
            </w:r>
          </w:p>
        </w:tc>
      </w:tr>
      <w:tr w:rsidR="008E1F24">
        <w:trPr>
          <w:trHeight w:val="428"/>
        </w:trPr>
        <w:tc>
          <w:tcPr>
            <w:tcW w:w="349" w:type="pct"/>
            <w:vMerge/>
            <w:tcBorders>
              <w:bottom w:val="single" w:sz="4" w:space="0" w:color="auto"/>
            </w:tcBorders>
            <w:vAlign w:val="center"/>
          </w:tcPr>
          <w:p w:rsidR="008E1F24" w:rsidRDefault="008E1F24">
            <w:pPr>
              <w:spacing w:before="80" w:after="80" w:line="360" w:lineRule="auto"/>
              <w:jc w:val="center"/>
              <w:rPr>
                <w:rFonts w:ascii="Times New Roman" w:hAnsi="Times New Roman" w:cs="Times New Roman"/>
                <w:b/>
                <w:color w:val="000000"/>
                <w:sz w:val="23"/>
                <w:szCs w:val="23"/>
              </w:rPr>
            </w:pPr>
          </w:p>
        </w:tc>
        <w:tc>
          <w:tcPr>
            <w:tcW w:w="586" w:type="pct"/>
            <w:vMerge/>
            <w:tcBorders>
              <w:bottom w:val="single" w:sz="4" w:space="0" w:color="auto"/>
            </w:tcBorders>
            <w:vAlign w:val="center"/>
          </w:tcPr>
          <w:p w:rsidR="008E1F24" w:rsidRDefault="008E1F24">
            <w:pPr>
              <w:spacing w:before="80" w:after="80" w:line="360" w:lineRule="auto"/>
              <w:jc w:val="both"/>
              <w:rPr>
                <w:rFonts w:ascii="Times New Roman" w:hAnsi="Times New Roman" w:cs="Times New Roman"/>
                <w:b/>
                <w:color w:val="000000"/>
                <w:sz w:val="23"/>
                <w:szCs w:val="23"/>
              </w:rPr>
            </w:pPr>
          </w:p>
        </w:tc>
        <w:tc>
          <w:tcPr>
            <w:tcW w:w="563" w:type="pct"/>
            <w:tcBorders>
              <w:top w:val="single" w:sz="4" w:space="0" w:color="auto"/>
              <w:bottom w:val="single" w:sz="4" w:space="0" w:color="auto"/>
            </w:tcBorders>
            <w:vAlign w:val="center"/>
          </w:tcPr>
          <w:p w:rsidR="008E1F24" w:rsidRDefault="003E35E9">
            <w:pPr>
              <w:spacing w:before="80" w:after="80" w:line="360" w:lineRule="auto"/>
              <w:jc w:val="center"/>
              <w:rPr>
                <w:rFonts w:ascii="Times New Roman" w:hAnsi="Times New Roman" w:cs="Times New Roman"/>
                <w:b/>
                <w:color w:val="000000"/>
                <w:sz w:val="23"/>
                <w:szCs w:val="23"/>
              </w:rPr>
            </w:pPr>
            <w:r>
              <w:rPr>
                <w:rFonts w:ascii="Times New Roman" w:hAnsi="Times New Roman" w:cs="Times New Roman"/>
                <w:color w:val="000000"/>
                <w:sz w:val="23"/>
                <w:szCs w:val="23"/>
              </w:rPr>
              <w:t>E</w:t>
            </w:r>
            <w:r>
              <w:rPr>
                <w:rFonts w:ascii="Times New Roman" w:hAnsi="Times New Roman" w:cs="Times New Roman"/>
                <w:color w:val="000000"/>
                <w:sz w:val="23"/>
                <w:szCs w:val="23"/>
                <w:vertAlign w:val="subscript"/>
              </w:rPr>
              <w:t>1</w:t>
            </w:r>
          </w:p>
        </w:tc>
        <w:tc>
          <w:tcPr>
            <w:tcW w:w="387" w:type="pct"/>
            <w:tcBorders>
              <w:top w:val="single" w:sz="4" w:space="0" w:color="auto"/>
              <w:bottom w:val="single" w:sz="4" w:space="0" w:color="auto"/>
            </w:tcBorders>
            <w:vAlign w:val="center"/>
          </w:tcPr>
          <w:p w:rsidR="008E1F24" w:rsidRDefault="003E35E9">
            <w:pPr>
              <w:spacing w:before="80" w:after="80" w:line="360" w:lineRule="auto"/>
              <w:jc w:val="center"/>
              <w:rPr>
                <w:rFonts w:ascii="Times New Roman" w:hAnsi="Times New Roman" w:cs="Times New Roman"/>
                <w:b/>
                <w:color w:val="000000"/>
                <w:sz w:val="23"/>
                <w:szCs w:val="23"/>
              </w:rPr>
            </w:pPr>
            <w:r>
              <w:rPr>
                <w:rFonts w:ascii="Times New Roman" w:hAnsi="Times New Roman" w:cs="Times New Roman"/>
                <w:color w:val="000000"/>
                <w:sz w:val="23"/>
                <w:szCs w:val="23"/>
              </w:rPr>
              <w:t>E</w:t>
            </w:r>
            <w:r>
              <w:rPr>
                <w:rFonts w:ascii="Times New Roman" w:hAnsi="Times New Roman" w:cs="Times New Roman"/>
                <w:color w:val="000000"/>
                <w:sz w:val="23"/>
                <w:szCs w:val="23"/>
                <w:vertAlign w:val="subscript"/>
              </w:rPr>
              <w:t>2</w:t>
            </w:r>
          </w:p>
        </w:tc>
        <w:tc>
          <w:tcPr>
            <w:tcW w:w="573" w:type="pct"/>
            <w:tcBorders>
              <w:top w:val="single" w:sz="4" w:space="0" w:color="auto"/>
              <w:bottom w:val="single" w:sz="4" w:space="0" w:color="auto"/>
            </w:tcBorders>
            <w:vAlign w:val="center"/>
          </w:tcPr>
          <w:p w:rsidR="008E1F24" w:rsidRDefault="003E35E9">
            <w:pPr>
              <w:spacing w:before="80" w:after="80" w:line="360" w:lineRule="auto"/>
              <w:jc w:val="center"/>
              <w:rPr>
                <w:rFonts w:ascii="Times New Roman" w:hAnsi="Times New Roman" w:cs="Times New Roman"/>
                <w:b/>
                <w:color w:val="000000"/>
                <w:sz w:val="23"/>
                <w:szCs w:val="23"/>
              </w:rPr>
            </w:pPr>
            <w:r>
              <w:rPr>
                <w:rFonts w:ascii="Times New Roman" w:hAnsi="Times New Roman" w:cs="Times New Roman"/>
                <w:color w:val="000000"/>
                <w:sz w:val="23"/>
                <w:szCs w:val="23"/>
              </w:rPr>
              <w:t>E</w:t>
            </w:r>
            <w:r>
              <w:rPr>
                <w:rFonts w:ascii="Times New Roman" w:hAnsi="Times New Roman" w:cs="Times New Roman"/>
                <w:color w:val="000000"/>
                <w:sz w:val="23"/>
                <w:szCs w:val="23"/>
                <w:vertAlign w:val="subscript"/>
              </w:rPr>
              <w:t>3</w:t>
            </w:r>
          </w:p>
        </w:tc>
        <w:tc>
          <w:tcPr>
            <w:tcW w:w="430" w:type="pct"/>
            <w:tcBorders>
              <w:top w:val="single" w:sz="4" w:space="0" w:color="auto"/>
              <w:bottom w:val="single" w:sz="4" w:space="0" w:color="auto"/>
            </w:tcBorders>
            <w:vAlign w:val="center"/>
          </w:tcPr>
          <w:p w:rsidR="008E1F24" w:rsidRDefault="003E35E9">
            <w:pPr>
              <w:spacing w:before="80" w:after="80" w:line="360" w:lineRule="auto"/>
              <w:jc w:val="center"/>
              <w:rPr>
                <w:rFonts w:ascii="Times New Roman" w:hAnsi="Times New Roman" w:cs="Times New Roman"/>
                <w:b/>
                <w:color w:val="000000"/>
                <w:sz w:val="23"/>
                <w:szCs w:val="23"/>
              </w:rPr>
            </w:pPr>
            <w:r>
              <w:rPr>
                <w:rFonts w:ascii="Times New Roman" w:hAnsi="Times New Roman" w:cs="Times New Roman"/>
                <w:color w:val="000000"/>
                <w:sz w:val="23"/>
                <w:szCs w:val="23"/>
              </w:rPr>
              <w:t>E</w:t>
            </w:r>
            <w:r>
              <w:rPr>
                <w:rFonts w:ascii="Times New Roman" w:hAnsi="Times New Roman" w:cs="Times New Roman"/>
                <w:color w:val="000000"/>
                <w:sz w:val="23"/>
                <w:szCs w:val="23"/>
                <w:vertAlign w:val="subscript"/>
              </w:rPr>
              <w:t>4</w:t>
            </w:r>
          </w:p>
        </w:tc>
        <w:tc>
          <w:tcPr>
            <w:tcW w:w="649" w:type="pct"/>
            <w:tcBorders>
              <w:top w:val="single" w:sz="4" w:space="0" w:color="auto"/>
              <w:bottom w:val="single" w:sz="4" w:space="0" w:color="auto"/>
            </w:tcBorders>
            <w:vAlign w:val="center"/>
          </w:tcPr>
          <w:p w:rsidR="008E1F24" w:rsidRDefault="003E35E9">
            <w:pPr>
              <w:spacing w:before="80" w:after="80" w:line="360" w:lineRule="auto"/>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1</w:t>
            </w:r>
          </w:p>
        </w:tc>
        <w:tc>
          <w:tcPr>
            <w:tcW w:w="539" w:type="pct"/>
            <w:tcBorders>
              <w:top w:val="single" w:sz="4" w:space="0" w:color="auto"/>
              <w:bottom w:val="single" w:sz="4" w:space="0" w:color="auto"/>
            </w:tcBorders>
            <w:vAlign w:val="center"/>
          </w:tcPr>
          <w:p w:rsidR="008E1F24" w:rsidRDefault="003E35E9">
            <w:pPr>
              <w:spacing w:before="80" w:after="80" w:line="360" w:lineRule="auto"/>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2</w:t>
            </w:r>
          </w:p>
        </w:tc>
        <w:tc>
          <w:tcPr>
            <w:tcW w:w="385" w:type="pct"/>
            <w:tcBorders>
              <w:top w:val="single" w:sz="4" w:space="0" w:color="auto"/>
              <w:bottom w:val="single" w:sz="4" w:space="0" w:color="auto"/>
            </w:tcBorders>
            <w:vAlign w:val="center"/>
          </w:tcPr>
          <w:p w:rsidR="008E1F24" w:rsidRDefault="003E35E9">
            <w:pPr>
              <w:spacing w:before="80" w:after="80" w:line="360" w:lineRule="auto"/>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3</w:t>
            </w:r>
          </w:p>
        </w:tc>
        <w:tc>
          <w:tcPr>
            <w:tcW w:w="539" w:type="pct"/>
            <w:tcBorders>
              <w:top w:val="single" w:sz="4" w:space="0" w:color="auto"/>
              <w:bottom w:val="single" w:sz="4" w:space="0" w:color="auto"/>
            </w:tcBorders>
            <w:vAlign w:val="center"/>
          </w:tcPr>
          <w:p w:rsidR="008E1F24" w:rsidRDefault="003E35E9">
            <w:pPr>
              <w:spacing w:before="80" w:after="80" w:line="360" w:lineRule="auto"/>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4</w:t>
            </w:r>
          </w:p>
        </w:tc>
      </w:tr>
      <w:tr w:rsidR="008E1F24">
        <w:trPr>
          <w:trHeight w:val="413"/>
        </w:trPr>
        <w:tc>
          <w:tcPr>
            <w:tcW w:w="349" w:type="pct"/>
            <w:tcBorders>
              <w:top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w:t>
            </w:r>
          </w:p>
        </w:tc>
        <w:tc>
          <w:tcPr>
            <w:tcW w:w="586" w:type="pct"/>
            <w:tcBorders>
              <w:top w:val="single" w:sz="4" w:space="0" w:color="auto"/>
            </w:tcBorders>
            <w:vAlign w:val="center"/>
          </w:tcPr>
          <w:p w:rsidR="008E1F24" w:rsidRDefault="003E35E9">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PH</w:t>
            </w:r>
          </w:p>
        </w:tc>
        <w:tc>
          <w:tcPr>
            <w:tcW w:w="563" w:type="pct"/>
            <w:tcBorders>
              <w:top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14.75</w:t>
            </w:r>
          </w:p>
        </w:tc>
        <w:tc>
          <w:tcPr>
            <w:tcW w:w="387" w:type="pct"/>
            <w:tcBorders>
              <w:top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9.54</w:t>
            </w:r>
          </w:p>
        </w:tc>
        <w:tc>
          <w:tcPr>
            <w:tcW w:w="573" w:type="pct"/>
            <w:tcBorders>
              <w:top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14.71</w:t>
            </w:r>
          </w:p>
        </w:tc>
        <w:tc>
          <w:tcPr>
            <w:tcW w:w="430" w:type="pct"/>
            <w:tcBorders>
              <w:top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13.40</w:t>
            </w:r>
          </w:p>
        </w:tc>
        <w:tc>
          <w:tcPr>
            <w:tcW w:w="649" w:type="pct"/>
            <w:tcBorders>
              <w:top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23.56</w:t>
            </w:r>
          </w:p>
        </w:tc>
        <w:tc>
          <w:tcPr>
            <w:tcW w:w="539" w:type="pct"/>
            <w:tcBorders>
              <w:top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17.56</w:t>
            </w:r>
          </w:p>
        </w:tc>
        <w:tc>
          <w:tcPr>
            <w:tcW w:w="385" w:type="pct"/>
            <w:tcBorders>
              <w:top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17.12</w:t>
            </w:r>
          </w:p>
        </w:tc>
        <w:tc>
          <w:tcPr>
            <w:tcW w:w="539" w:type="pct"/>
            <w:tcBorders>
              <w:top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18.20</w:t>
            </w:r>
          </w:p>
        </w:tc>
      </w:tr>
      <w:tr w:rsidR="008E1F24">
        <w:trPr>
          <w:trHeight w:val="413"/>
        </w:trPr>
        <w:tc>
          <w:tcPr>
            <w:tcW w:w="3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w:t>
            </w:r>
          </w:p>
        </w:tc>
        <w:tc>
          <w:tcPr>
            <w:tcW w:w="586" w:type="pct"/>
            <w:vAlign w:val="center"/>
          </w:tcPr>
          <w:p w:rsidR="008E1F24" w:rsidRDefault="003E35E9">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TN</w:t>
            </w:r>
          </w:p>
        </w:tc>
        <w:tc>
          <w:tcPr>
            <w:tcW w:w="56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3.77</w:t>
            </w:r>
          </w:p>
        </w:tc>
        <w:tc>
          <w:tcPr>
            <w:tcW w:w="387"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4.27</w:t>
            </w:r>
          </w:p>
        </w:tc>
        <w:tc>
          <w:tcPr>
            <w:tcW w:w="57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4.71</w:t>
            </w:r>
          </w:p>
        </w:tc>
        <w:tc>
          <w:tcPr>
            <w:tcW w:w="430"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3.40</w:t>
            </w:r>
          </w:p>
        </w:tc>
        <w:tc>
          <w:tcPr>
            <w:tcW w:w="6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8.45</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8.88</w:t>
            </w:r>
          </w:p>
        </w:tc>
        <w:tc>
          <w:tcPr>
            <w:tcW w:w="385"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7.78</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6.77</w:t>
            </w:r>
          </w:p>
        </w:tc>
      </w:tr>
      <w:tr w:rsidR="008E1F24">
        <w:trPr>
          <w:trHeight w:val="413"/>
        </w:trPr>
        <w:tc>
          <w:tcPr>
            <w:tcW w:w="3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3</w:t>
            </w:r>
          </w:p>
        </w:tc>
        <w:tc>
          <w:tcPr>
            <w:tcW w:w="586" w:type="pct"/>
            <w:vAlign w:val="center"/>
          </w:tcPr>
          <w:p w:rsidR="008E1F24" w:rsidRDefault="003E35E9">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PN</w:t>
            </w:r>
          </w:p>
        </w:tc>
        <w:tc>
          <w:tcPr>
            <w:tcW w:w="56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13.99</w:t>
            </w:r>
          </w:p>
        </w:tc>
        <w:tc>
          <w:tcPr>
            <w:tcW w:w="387"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12.99</w:t>
            </w:r>
          </w:p>
        </w:tc>
        <w:tc>
          <w:tcPr>
            <w:tcW w:w="57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13.16</w:t>
            </w:r>
          </w:p>
        </w:tc>
        <w:tc>
          <w:tcPr>
            <w:tcW w:w="430"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13.17</w:t>
            </w:r>
          </w:p>
        </w:tc>
        <w:tc>
          <w:tcPr>
            <w:tcW w:w="6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28.72</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23.12</w:t>
            </w:r>
          </w:p>
        </w:tc>
        <w:tc>
          <w:tcPr>
            <w:tcW w:w="385"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23.11</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16.34</w:t>
            </w:r>
          </w:p>
        </w:tc>
      </w:tr>
      <w:tr w:rsidR="008E1F24">
        <w:trPr>
          <w:trHeight w:val="421"/>
        </w:trPr>
        <w:tc>
          <w:tcPr>
            <w:tcW w:w="3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4</w:t>
            </w:r>
          </w:p>
        </w:tc>
        <w:tc>
          <w:tcPr>
            <w:tcW w:w="586" w:type="pct"/>
            <w:vAlign w:val="center"/>
          </w:tcPr>
          <w:p w:rsidR="008E1F24" w:rsidRDefault="003E35E9">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PL</w:t>
            </w:r>
          </w:p>
        </w:tc>
        <w:tc>
          <w:tcPr>
            <w:tcW w:w="56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2.89</w:t>
            </w:r>
          </w:p>
        </w:tc>
        <w:tc>
          <w:tcPr>
            <w:tcW w:w="387"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4.24</w:t>
            </w:r>
          </w:p>
        </w:tc>
        <w:tc>
          <w:tcPr>
            <w:tcW w:w="57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5.13</w:t>
            </w:r>
          </w:p>
        </w:tc>
        <w:tc>
          <w:tcPr>
            <w:tcW w:w="430"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4.67</w:t>
            </w:r>
          </w:p>
        </w:tc>
        <w:tc>
          <w:tcPr>
            <w:tcW w:w="6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6.59</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8.00</w:t>
            </w:r>
          </w:p>
        </w:tc>
        <w:tc>
          <w:tcPr>
            <w:tcW w:w="385"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8.40</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8.90</w:t>
            </w:r>
          </w:p>
        </w:tc>
      </w:tr>
      <w:tr w:rsidR="008E1F24">
        <w:trPr>
          <w:trHeight w:val="413"/>
        </w:trPr>
        <w:tc>
          <w:tcPr>
            <w:tcW w:w="3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5</w:t>
            </w:r>
          </w:p>
        </w:tc>
        <w:tc>
          <w:tcPr>
            <w:tcW w:w="586" w:type="pct"/>
            <w:vAlign w:val="center"/>
          </w:tcPr>
          <w:p w:rsidR="008E1F24" w:rsidRDefault="003E35E9">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TDW</w:t>
            </w:r>
          </w:p>
        </w:tc>
        <w:tc>
          <w:tcPr>
            <w:tcW w:w="56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5.67</w:t>
            </w:r>
          </w:p>
        </w:tc>
        <w:tc>
          <w:tcPr>
            <w:tcW w:w="387"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10.56</w:t>
            </w:r>
          </w:p>
        </w:tc>
        <w:tc>
          <w:tcPr>
            <w:tcW w:w="57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10.77</w:t>
            </w:r>
          </w:p>
        </w:tc>
        <w:tc>
          <w:tcPr>
            <w:tcW w:w="430"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5.71</w:t>
            </w:r>
          </w:p>
        </w:tc>
        <w:tc>
          <w:tcPr>
            <w:tcW w:w="6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8.75</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8.77</w:t>
            </w:r>
          </w:p>
        </w:tc>
        <w:tc>
          <w:tcPr>
            <w:tcW w:w="385"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21.23</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9.12</w:t>
            </w:r>
          </w:p>
        </w:tc>
      </w:tr>
      <w:tr w:rsidR="008E1F24">
        <w:trPr>
          <w:trHeight w:val="413"/>
        </w:trPr>
        <w:tc>
          <w:tcPr>
            <w:tcW w:w="3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6</w:t>
            </w:r>
          </w:p>
        </w:tc>
        <w:tc>
          <w:tcPr>
            <w:tcW w:w="586" w:type="pct"/>
            <w:vAlign w:val="center"/>
          </w:tcPr>
          <w:p w:rsidR="008E1F24" w:rsidRDefault="003E35E9">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TGW</w:t>
            </w:r>
          </w:p>
        </w:tc>
        <w:tc>
          <w:tcPr>
            <w:tcW w:w="56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5.45</w:t>
            </w:r>
          </w:p>
        </w:tc>
        <w:tc>
          <w:tcPr>
            <w:tcW w:w="387"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11.86</w:t>
            </w:r>
          </w:p>
        </w:tc>
        <w:tc>
          <w:tcPr>
            <w:tcW w:w="57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5.00</w:t>
            </w:r>
          </w:p>
        </w:tc>
        <w:tc>
          <w:tcPr>
            <w:tcW w:w="430"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5.10</w:t>
            </w:r>
          </w:p>
        </w:tc>
        <w:tc>
          <w:tcPr>
            <w:tcW w:w="6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7.49</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16.23</w:t>
            </w:r>
          </w:p>
        </w:tc>
        <w:tc>
          <w:tcPr>
            <w:tcW w:w="385"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6.77</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7.89</w:t>
            </w:r>
          </w:p>
        </w:tc>
      </w:tr>
      <w:tr w:rsidR="008E1F24">
        <w:trPr>
          <w:trHeight w:val="413"/>
        </w:trPr>
        <w:tc>
          <w:tcPr>
            <w:tcW w:w="3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7</w:t>
            </w:r>
          </w:p>
        </w:tc>
        <w:tc>
          <w:tcPr>
            <w:tcW w:w="586" w:type="pct"/>
            <w:vAlign w:val="center"/>
          </w:tcPr>
          <w:p w:rsidR="008E1F24" w:rsidRDefault="003E35E9" w:rsidP="001A039E">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 xml:space="preserve">1000 </w:t>
            </w:r>
            <w:r w:rsidR="001A039E">
              <w:rPr>
                <w:rFonts w:ascii="Times New Roman" w:hAnsi="Times New Roman" w:cs="Times New Roman"/>
                <w:color w:val="000000"/>
                <w:sz w:val="23"/>
                <w:szCs w:val="23"/>
              </w:rPr>
              <w:t>G</w:t>
            </w:r>
            <w:r>
              <w:rPr>
                <w:rFonts w:ascii="Times New Roman" w:hAnsi="Times New Roman" w:cs="Times New Roman"/>
                <w:color w:val="000000"/>
                <w:sz w:val="23"/>
                <w:szCs w:val="23"/>
              </w:rPr>
              <w:t>W</w:t>
            </w:r>
          </w:p>
        </w:tc>
        <w:tc>
          <w:tcPr>
            <w:tcW w:w="56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6.84</w:t>
            </w:r>
          </w:p>
        </w:tc>
        <w:tc>
          <w:tcPr>
            <w:tcW w:w="387"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6.19</w:t>
            </w:r>
          </w:p>
        </w:tc>
        <w:tc>
          <w:tcPr>
            <w:tcW w:w="57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6.39</w:t>
            </w:r>
          </w:p>
        </w:tc>
        <w:tc>
          <w:tcPr>
            <w:tcW w:w="430"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4.03</w:t>
            </w:r>
          </w:p>
        </w:tc>
        <w:tc>
          <w:tcPr>
            <w:tcW w:w="6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13.30</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12.12</w:t>
            </w:r>
          </w:p>
        </w:tc>
        <w:tc>
          <w:tcPr>
            <w:tcW w:w="385"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12.00</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9.30</w:t>
            </w:r>
          </w:p>
        </w:tc>
      </w:tr>
      <w:tr w:rsidR="008E1F24">
        <w:trPr>
          <w:trHeight w:val="421"/>
        </w:trPr>
        <w:tc>
          <w:tcPr>
            <w:tcW w:w="3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8</w:t>
            </w:r>
          </w:p>
        </w:tc>
        <w:tc>
          <w:tcPr>
            <w:tcW w:w="586" w:type="pct"/>
            <w:vAlign w:val="center"/>
          </w:tcPr>
          <w:p w:rsidR="008E1F24" w:rsidRDefault="003E35E9">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HI</w:t>
            </w:r>
          </w:p>
        </w:tc>
        <w:tc>
          <w:tcPr>
            <w:tcW w:w="56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7.42</w:t>
            </w:r>
          </w:p>
        </w:tc>
        <w:tc>
          <w:tcPr>
            <w:tcW w:w="387"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4.11</w:t>
            </w:r>
          </w:p>
        </w:tc>
        <w:tc>
          <w:tcPr>
            <w:tcW w:w="57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6.52</w:t>
            </w:r>
          </w:p>
        </w:tc>
        <w:tc>
          <w:tcPr>
            <w:tcW w:w="430"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4.14</w:t>
            </w:r>
          </w:p>
        </w:tc>
        <w:tc>
          <w:tcPr>
            <w:tcW w:w="6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22.00</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7.67</w:t>
            </w:r>
          </w:p>
        </w:tc>
        <w:tc>
          <w:tcPr>
            <w:tcW w:w="385"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13.44</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9.34</w:t>
            </w:r>
          </w:p>
        </w:tc>
      </w:tr>
      <w:tr w:rsidR="008E1F24">
        <w:trPr>
          <w:trHeight w:val="413"/>
        </w:trPr>
        <w:tc>
          <w:tcPr>
            <w:tcW w:w="3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9</w:t>
            </w:r>
          </w:p>
        </w:tc>
        <w:tc>
          <w:tcPr>
            <w:tcW w:w="586" w:type="pct"/>
            <w:vAlign w:val="center"/>
          </w:tcPr>
          <w:p w:rsidR="008E1F24" w:rsidRDefault="003E35E9">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LAI</w:t>
            </w:r>
          </w:p>
        </w:tc>
        <w:tc>
          <w:tcPr>
            <w:tcW w:w="56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24.11</w:t>
            </w:r>
          </w:p>
        </w:tc>
        <w:tc>
          <w:tcPr>
            <w:tcW w:w="387"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17.25</w:t>
            </w:r>
          </w:p>
        </w:tc>
        <w:tc>
          <w:tcPr>
            <w:tcW w:w="57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22.49</w:t>
            </w:r>
          </w:p>
        </w:tc>
        <w:tc>
          <w:tcPr>
            <w:tcW w:w="430"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24.00</w:t>
            </w:r>
          </w:p>
        </w:tc>
        <w:tc>
          <w:tcPr>
            <w:tcW w:w="6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58.67</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35.00</w:t>
            </w:r>
          </w:p>
        </w:tc>
        <w:tc>
          <w:tcPr>
            <w:tcW w:w="385"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27.23</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28.10</w:t>
            </w:r>
          </w:p>
        </w:tc>
      </w:tr>
      <w:tr w:rsidR="008E1F24">
        <w:trPr>
          <w:trHeight w:val="413"/>
        </w:trPr>
        <w:tc>
          <w:tcPr>
            <w:tcW w:w="3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10</w:t>
            </w:r>
          </w:p>
        </w:tc>
        <w:tc>
          <w:tcPr>
            <w:tcW w:w="586" w:type="pct"/>
            <w:vAlign w:val="center"/>
          </w:tcPr>
          <w:p w:rsidR="008E1F24" w:rsidRDefault="003E35E9">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FG</w:t>
            </w:r>
          </w:p>
        </w:tc>
        <w:tc>
          <w:tcPr>
            <w:tcW w:w="56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11.11</w:t>
            </w:r>
          </w:p>
        </w:tc>
        <w:tc>
          <w:tcPr>
            <w:tcW w:w="387"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11.13</w:t>
            </w:r>
          </w:p>
        </w:tc>
        <w:tc>
          <w:tcPr>
            <w:tcW w:w="57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12.00</w:t>
            </w:r>
          </w:p>
        </w:tc>
        <w:tc>
          <w:tcPr>
            <w:tcW w:w="430"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10.00</w:t>
            </w:r>
          </w:p>
        </w:tc>
        <w:tc>
          <w:tcPr>
            <w:tcW w:w="6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21.00</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25.34</w:t>
            </w:r>
          </w:p>
        </w:tc>
        <w:tc>
          <w:tcPr>
            <w:tcW w:w="385"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18.34</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23.30</w:t>
            </w:r>
          </w:p>
        </w:tc>
      </w:tr>
      <w:tr w:rsidR="008E1F24">
        <w:trPr>
          <w:trHeight w:val="413"/>
        </w:trPr>
        <w:tc>
          <w:tcPr>
            <w:tcW w:w="3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11</w:t>
            </w:r>
          </w:p>
        </w:tc>
        <w:tc>
          <w:tcPr>
            <w:tcW w:w="586" w:type="pct"/>
            <w:vAlign w:val="center"/>
          </w:tcPr>
          <w:p w:rsidR="008E1F24" w:rsidRDefault="003E35E9">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UFG</w:t>
            </w:r>
          </w:p>
        </w:tc>
        <w:tc>
          <w:tcPr>
            <w:tcW w:w="56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11.66</w:t>
            </w:r>
          </w:p>
        </w:tc>
        <w:tc>
          <w:tcPr>
            <w:tcW w:w="387"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12.00</w:t>
            </w:r>
          </w:p>
        </w:tc>
        <w:tc>
          <w:tcPr>
            <w:tcW w:w="573"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10.35</w:t>
            </w:r>
          </w:p>
        </w:tc>
        <w:tc>
          <w:tcPr>
            <w:tcW w:w="430"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11.15</w:t>
            </w:r>
          </w:p>
        </w:tc>
        <w:tc>
          <w:tcPr>
            <w:tcW w:w="64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21.63</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22.13</w:t>
            </w:r>
          </w:p>
        </w:tc>
        <w:tc>
          <w:tcPr>
            <w:tcW w:w="385"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21.40</w:t>
            </w:r>
          </w:p>
        </w:tc>
        <w:tc>
          <w:tcPr>
            <w:tcW w:w="539" w:type="pct"/>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23.44</w:t>
            </w:r>
          </w:p>
        </w:tc>
      </w:tr>
      <w:tr w:rsidR="008E1F24">
        <w:trPr>
          <w:trHeight w:val="578"/>
        </w:trPr>
        <w:tc>
          <w:tcPr>
            <w:tcW w:w="349" w:type="pct"/>
            <w:tcBorders>
              <w:bottom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12</w:t>
            </w:r>
          </w:p>
        </w:tc>
        <w:tc>
          <w:tcPr>
            <w:tcW w:w="586" w:type="pct"/>
            <w:tcBorders>
              <w:bottom w:val="single" w:sz="4" w:space="0" w:color="auto"/>
            </w:tcBorders>
            <w:vAlign w:val="center"/>
          </w:tcPr>
          <w:p w:rsidR="008E1F24" w:rsidRDefault="003E35E9">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GY</w:t>
            </w:r>
          </w:p>
        </w:tc>
        <w:tc>
          <w:tcPr>
            <w:tcW w:w="563" w:type="pct"/>
            <w:tcBorders>
              <w:bottom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5854</w:t>
            </w:r>
          </w:p>
        </w:tc>
        <w:tc>
          <w:tcPr>
            <w:tcW w:w="387" w:type="pct"/>
            <w:tcBorders>
              <w:bottom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6773</w:t>
            </w:r>
          </w:p>
        </w:tc>
        <w:tc>
          <w:tcPr>
            <w:tcW w:w="573" w:type="pct"/>
            <w:tcBorders>
              <w:bottom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6528</w:t>
            </w:r>
          </w:p>
        </w:tc>
        <w:tc>
          <w:tcPr>
            <w:tcW w:w="430" w:type="pct"/>
            <w:tcBorders>
              <w:bottom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5554</w:t>
            </w:r>
          </w:p>
        </w:tc>
        <w:tc>
          <w:tcPr>
            <w:tcW w:w="649" w:type="pct"/>
            <w:tcBorders>
              <w:bottom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12224.11</w:t>
            </w:r>
          </w:p>
        </w:tc>
        <w:tc>
          <w:tcPr>
            <w:tcW w:w="539" w:type="pct"/>
            <w:tcBorders>
              <w:bottom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12445</w:t>
            </w:r>
          </w:p>
        </w:tc>
        <w:tc>
          <w:tcPr>
            <w:tcW w:w="385" w:type="pct"/>
            <w:tcBorders>
              <w:bottom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17566</w:t>
            </w:r>
          </w:p>
        </w:tc>
        <w:tc>
          <w:tcPr>
            <w:tcW w:w="539" w:type="pct"/>
            <w:tcBorders>
              <w:bottom w:val="single" w:sz="4" w:space="0" w:color="auto"/>
            </w:tcBorders>
            <w:vAlign w:val="center"/>
          </w:tcPr>
          <w:p w:rsidR="008E1F24" w:rsidRDefault="003E35E9">
            <w:pPr>
              <w:spacing w:line="360" w:lineRule="auto"/>
              <w:jc w:val="center"/>
              <w:rPr>
                <w:rFonts w:ascii="Times New Roman" w:hAnsi="Times New Roman" w:cs="Times New Roman"/>
                <w:color w:val="000000"/>
                <w:sz w:val="23"/>
                <w:szCs w:val="23"/>
              </w:rPr>
            </w:pPr>
            <w:r>
              <w:rPr>
                <w:rFonts w:ascii="Times New Roman" w:hAnsi="Times New Roman" w:cs="Times New Roman"/>
                <w:color w:val="000000"/>
                <w:sz w:val="23"/>
                <w:szCs w:val="23"/>
              </w:rPr>
              <w:t>12456</w:t>
            </w:r>
          </w:p>
        </w:tc>
      </w:tr>
    </w:tbl>
    <w:p w:rsidR="008E1F24" w:rsidRDefault="003E35E9">
      <w:pPr>
        <w:spacing w:after="0" w:line="360" w:lineRule="auto"/>
        <w:jc w:val="both"/>
        <w:rPr>
          <w:rFonts w:ascii="Times New Roman" w:hAnsi="Times New Roman" w:cs="Times New Roman"/>
          <w:color w:val="000000"/>
          <w:sz w:val="24"/>
          <w:szCs w:val="24"/>
        </w:rPr>
      </w:pPr>
      <w:r>
        <w:rPr>
          <w:rFonts w:ascii="Times New Roman" w:eastAsia="Calibri" w:hAnsi="Times New Roman" w:cs="Times New Roman"/>
          <w:b/>
          <w:color w:val="000000"/>
          <w:sz w:val="24"/>
          <w:szCs w:val="24"/>
          <w:lang w:bidi="th-TH"/>
        </w:rPr>
        <w:t xml:space="preserve">Note: </w:t>
      </w:r>
      <w:r w:rsidR="00726F1B">
        <w:rPr>
          <w:noProof/>
        </w:rPr>
        <w:drawing>
          <wp:inline distT="0" distB="0" distL="0" distR="0">
            <wp:extent cx="130810" cy="196215"/>
            <wp:effectExtent l="19050" t="0" r="254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eastAsia="Calibri" w:hAnsi="Times New Roman" w:cs="Times New Roman"/>
          <w:color w:val="000000"/>
          <w:sz w:val="24"/>
          <w:szCs w:val="24"/>
          <w:lang w:bidi="th-TH"/>
        </w:rPr>
        <w:t xml:space="preserve"> = variance for genotype, </w:t>
      </w:r>
      <w:r w:rsidR="00726F1B">
        <w:rPr>
          <w:noProof/>
        </w:rPr>
        <w:drawing>
          <wp:inline distT="0" distB="0" distL="0" distR="0">
            <wp:extent cx="130810" cy="196215"/>
            <wp:effectExtent l="19050" t="0" r="254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eastAsia="Calibri" w:hAnsi="Times New Roman" w:cs="Times New Roman"/>
          <w:color w:val="000000"/>
          <w:sz w:val="24"/>
          <w:szCs w:val="24"/>
          <w:lang w:bidi="th-TH"/>
        </w:rPr>
        <w:t xml:space="preserve"> = variance for phenotype. Here, </w:t>
      </w:r>
      <w:r>
        <w:rPr>
          <w:rFonts w:ascii="Times New Roman" w:hAnsi="Times New Roman" w:cs="Times New Roman"/>
          <w:color w:val="000000"/>
          <w:sz w:val="24"/>
          <w:szCs w:val="24"/>
        </w:rPr>
        <w:t>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Dinajpur;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Rangpur, E</w:t>
      </w:r>
      <w:r>
        <w:rPr>
          <w:rFonts w:ascii="Times New Roman" w:hAnsi="Times New Roman" w:cs="Times New Roman"/>
          <w:color w:val="000000"/>
          <w:sz w:val="24"/>
          <w:szCs w:val="24"/>
          <w:vertAlign w:val="subscript"/>
        </w:rPr>
        <w:t xml:space="preserve">3= </w:t>
      </w:r>
      <w:r w:rsidR="008956B2">
        <w:rPr>
          <w:rFonts w:ascii="Times New Roman" w:hAnsi="Times New Roman" w:cs="Times New Roman"/>
          <w:color w:val="000000"/>
          <w:sz w:val="24"/>
          <w:szCs w:val="24"/>
        </w:rPr>
        <w:t>Mymensingh</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 xml:space="preserve">4= </w:t>
      </w:r>
      <w:r>
        <w:rPr>
          <w:rFonts w:ascii="Times New Roman" w:hAnsi="Times New Roman" w:cs="Times New Roman"/>
          <w:color w:val="000000"/>
          <w:sz w:val="24"/>
          <w:szCs w:val="24"/>
        </w:rPr>
        <w:t>Sylhet</w:t>
      </w:r>
    </w:p>
    <w:p w:rsidR="006E1004" w:rsidRDefault="006E1004">
      <w:pPr>
        <w:spacing w:after="0" w:line="360" w:lineRule="auto"/>
        <w:jc w:val="both"/>
        <w:rPr>
          <w:rFonts w:ascii="Times New Roman" w:hAnsi="Times New Roman" w:cs="Times New Roman"/>
          <w:color w:val="000000"/>
          <w:sz w:val="24"/>
          <w:szCs w:val="24"/>
        </w:rPr>
      </w:pP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indicated –high </w:t>
      </w:r>
      <w:r w:rsidR="00726F1B">
        <w:rPr>
          <w:noProof/>
        </w:rPr>
        <w:drawing>
          <wp:inline distT="0" distB="0" distL="0" distR="0">
            <wp:extent cx="130810" cy="196215"/>
            <wp:effectExtent l="19050" t="0" r="254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and</w:t>
      </w:r>
      <w:r>
        <w:rPr>
          <w:rFonts w:ascii="Times New Roman" w:eastAsia="Calibri" w:hAnsi="Times New Roman" w:cs="Times New Roman"/>
          <w:color w:val="000000"/>
          <w:sz w:val="24"/>
          <w:szCs w:val="24"/>
          <w:lang w:bidi="th-TH"/>
        </w:rPr>
        <w:t xml:space="preserve">, </w:t>
      </w:r>
      <w:r w:rsidR="00726F1B">
        <w:rPr>
          <w:noProof/>
        </w:rPr>
        <w:drawing>
          <wp:inline distT="0" distB="0" distL="0" distR="0">
            <wp:extent cx="130810" cy="196215"/>
            <wp:effectExtent l="19050" t="0" r="254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values for panicle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(12.99%, and 23.12%); leaf area index (17.25% and 35.00%) and grain yield (6773 and 12445%). Moderate </w:t>
      </w:r>
      <w:r w:rsidR="00726F1B">
        <w:rPr>
          <w:noProof/>
        </w:rPr>
        <w:drawing>
          <wp:inline distT="0" distB="0" distL="0" distR="0">
            <wp:extent cx="130810" cy="196215"/>
            <wp:effectExtent l="19050" t="0" r="254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and</w:t>
      </w:r>
      <w:r>
        <w:rPr>
          <w:rFonts w:ascii="Times New Roman" w:eastAsia="Calibri" w:hAnsi="Times New Roman" w:cs="Times New Roman"/>
          <w:color w:val="000000"/>
          <w:sz w:val="24"/>
          <w:szCs w:val="24"/>
          <w:lang w:bidi="th-TH"/>
        </w:rPr>
        <w:t xml:space="preserve">, </w:t>
      </w:r>
      <w:r w:rsidR="00726F1B">
        <w:rPr>
          <w:noProof/>
        </w:rPr>
        <w:drawing>
          <wp:inline distT="0" distB="0" distL="0" distR="0">
            <wp:extent cx="130810" cy="196215"/>
            <wp:effectExtent l="19050" t="0" r="254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values for total dry weight (10.56% and 8.77%), total grain weight (11.86% and 16.23%), filled grain (11.13% and 25.34%), unfilled grain (12.00 % and 22.13%). Low </w:t>
      </w:r>
      <w:r w:rsidR="00726F1B">
        <w:rPr>
          <w:noProof/>
        </w:rPr>
        <w:drawing>
          <wp:inline distT="0" distB="0" distL="0" distR="0">
            <wp:extent cx="130810" cy="196215"/>
            <wp:effectExtent l="19050" t="0" r="254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and </w:t>
      </w:r>
      <w:r w:rsidR="00726F1B">
        <w:rPr>
          <w:noProof/>
        </w:rPr>
        <w:drawing>
          <wp:inline distT="0" distB="0" distL="0" distR="0">
            <wp:extent cx="130810" cy="196215"/>
            <wp:effectExtent l="19050" t="0" r="254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values for plant height (3.77% and 13.56%); panicle length (2.89 % and 6.59%); total dry weight (9.54 % and 17.56%); tiller number (4.77 % and 8.88%); panicle length (4.24 % and 8.00%); 1000 </w:t>
      </w:r>
      <w:r w:rsidR="006E1004">
        <w:rPr>
          <w:rFonts w:ascii="Times New Roman" w:hAnsi="Times New Roman" w:cs="Times New Roman"/>
          <w:color w:val="000000"/>
          <w:sz w:val="24"/>
          <w:szCs w:val="24"/>
        </w:rPr>
        <w:t>grain</w:t>
      </w:r>
      <w:r>
        <w:rPr>
          <w:rFonts w:ascii="Times New Roman" w:hAnsi="Times New Roman" w:cs="Times New Roman"/>
          <w:color w:val="000000"/>
          <w:sz w:val="24"/>
          <w:szCs w:val="24"/>
        </w:rPr>
        <w:t xml:space="preserve"> weight (6.19% and 12.12%) and harvest index (4.11% and 7.67%). </w:t>
      </w:r>
    </w:p>
    <w:p w:rsidR="008E1F24" w:rsidRDefault="00F031DC">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Mymensingh</w:t>
      </w:r>
      <w:r w:rsidR="003E35E9">
        <w:rPr>
          <w:rFonts w:ascii="Times New Roman" w:hAnsi="Times New Roman" w:cs="Times New Roman"/>
          <w:color w:val="000000"/>
          <w:sz w:val="24"/>
          <w:szCs w:val="24"/>
        </w:rPr>
        <w:t xml:space="preserve"> (E</w:t>
      </w:r>
      <w:r w:rsidR="003E35E9">
        <w:rPr>
          <w:rFonts w:ascii="Times New Roman" w:hAnsi="Times New Roman" w:cs="Times New Roman"/>
          <w:color w:val="000000"/>
          <w:sz w:val="24"/>
          <w:szCs w:val="24"/>
          <w:vertAlign w:val="subscript"/>
        </w:rPr>
        <w:t>3</w:t>
      </w:r>
      <w:r w:rsidR="003E35E9">
        <w:rPr>
          <w:rFonts w:ascii="Times New Roman" w:hAnsi="Times New Roman" w:cs="Times New Roman"/>
          <w:color w:val="000000"/>
          <w:sz w:val="24"/>
          <w:szCs w:val="24"/>
        </w:rPr>
        <w:t xml:space="preserve">) indicated - high </w:t>
      </w:r>
      <w:r w:rsidR="00726F1B">
        <w:rPr>
          <w:noProof/>
        </w:rPr>
        <w:drawing>
          <wp:inline distT="0" distB="0" distL="0" distR="0">
            <wp:extent cx="130810" cy="196215"/>
            <wp:effectExtent l="19050" t="0" r="254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sidR="003E35E9">
        <w:rPr>
          <w:rFonts w:ascii="Times New Roman" w:hAnsi="Times New Roman" w:cs="Times New Roman"/>
          <w:color w:val="000000"/>
          <w:sz w:val="24"/>
          <w:szCs w:val="24"/>
        </w:rPr>
        <w:t xml:space="preserve"> and</w:t>
      </w:r>
      <w:r w:rsidR="003E35E9">
        <w:rPr>
          <w:rFonts w:ascii="Times New Roman" w:eastAsia="Calibri" w:hAnsi="Times New Roman" w:cs="Times New Roman"/>
          <w:color w:val="000000"/>
          <w:sz w:val="24"/>
          <w:szCs w:val="24"/>
          <w:lang w:bidi="th-TH"/>
        </w:rPr>
        <w:t xml:space="preserve">, </w:t>
      </w:r>
      <w:r w:rsidR="00726F1B">
        <w:rPr>
          <w:noProof/>
        </w:rPr>
        <w:drawing>
          <wp:inline distT="0" distB="0" distL="0" distR="0">
            <wp:extent cx="130810" cy="196215"/>
            <wp:effectExtent l="19050" t="0" r="254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sidR="003E35E9">
        <w:rPr>
          <w:rFonts w:ascii="Times New Roman" w:hAnsi="Times New Roman" w:cs="Times New Roman"/>
          <w:color w:val="000000"/>
          <w:sz w:val="24"/>
          <w:szCs w:val="24"/>
        </w:rPr>
        <w:t xml:space="preserve"> values for panicle number plant</w:t>
      </w:r>
      <w:r w:rsidR="003E35E9">
        <w:rPr>
          <w:rFonts w:ascii="Times New Roman" w:hAnsi="Times New Roman" w:cs="Times New Roman"/>
          <w:color w:val="000000"/>
          <w:sz w:val="24"/>
          <w:szCs w:val="24"/>
          <w:vertAlign w:val="superscript"/>
        </w:rPr>
        <w:t xml:space="preserve">-1 </w:t>
      </w:r>
      <w:r w:rsidR="003E35E9">
        <w:rPr>
          <w:rFonts w:ascii="Times New Roman" w:hAnsi="Times New Roman" w:cs="Times New Roman"/>
          <w:color w:val="000000"/>
          <w:sz w:val="24"/>
          <w:szCs w:val="24"/>
        </w:rPr>
        <w:t xml:space="preserve">(14.71%, and 23.11%); leaf area index (17.25% and 35.00%) and grain yield (6773 and 12445%). Moderate </w:t>
      </w:r>
      <w:r w:rsidR="00726F1B">
        <w:rPr>
          <w:noProof/>
        </w:rPr>
        <w:drawing>
          <wp:inline distT="0" distB="0" distL="0" distR="0">
            <wp:extent cx="130810" cy="196215"/>
            <wp:effectExtent l="19050" t="0" r="254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sidR="003E35E9">
        <w:rPr>
          <w:rFonts w:ascii="Times New Roman" w:hAnsi="Times New Roman" w:cs="Times New Roman"/>
          <w:color w:val="000000"/>
          <w:sz w:val="24"/>
          <w:szCs w:val="24"/>
        </w:rPr>
        <w:t xml:space="preserve"> and</w:t>
      </w:r>
      <w:r w:rsidR="003E35E9">
        <w:rPr>
          <w:rFonts w:ascii="Times New Roman" w:eastAsia="Calibri" w:hAnsi="Times New Roman" w:cs="Times New Roman"/>
          <w:color w:val="000000"/>
          <w:sz w:val="24"/>
          <w:szCs w:val="24"/>
          <w:lang w:bidi="th-TH"/>
        </w:rPr>
        <w:t xml:space="preserve">, </w:t>
      </w:r>
      <w:r w:rsidR="00726F1B">
        <w:rPr>
          <w:noProof/>
        </w:rPr>
        <w:drawing>
          <wp:inline distT="0" distB="0" distL="0" distR="0">
            <wp:extent cx="130810" cy="196215"/>
            <wp:effectExtent l="19050" t="0" r="254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sidR="003E35E9">
        <w:rPr>
          <w:rFonts w:ascii="Times New Roman" w:hAnsi="Times New Roman" w:cs="Times New Roman"/>
          <w:color w:val="000000"/>
          <w:sz w:val="24"/>
          <w:szCs w:val="24"/>
        </w:rPr>
        <w:t xml:space="preserve"> values for filled grain (12.00% and 18.34%), unfilled grain (10.35 % and 21.40%). Low </w:t>
      </w:r>
      <w:r w:rsidR="00726F1B">
        <w:rPr>
          <w:noProof/>
        </w:rPr>
        <w:drawing>
          <wp:inline distT="0" distB="0" distL="0" distR="0">
            <wp:extent cx="130810" cy="196215"/>
            <wp:effectExtent l="19050" t="0" r="254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sidR="003E35E9">
        <w:rPr>
          <w:rFonts w:ascii="Times New Roman" w:hAnsi="Times New Roman" w:cs="Times New Roman"/>
          <w:color w:val="000000"/>
          <w:sz w:val="24"/>
          <w:szCs w:val="24"/>
        </w:rPr>
        <w:t xml:space="preserve"> and </w:t>
      </w:r>
      <w:r w:rsidR="00726F1B">
        <w:rPr>
          <w:noProof/>
        </w:rPr>
        <w:drawing>
          <wp:inline distT="0" distB="0" distL="0" distR="0">
            <wp:extent cx="130810" cy="196215"/>
            <wp:effectExtent l="19050" t="0" r="254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sidR="003E35E9">
        <w:rPr>
          <w:rFonts w:ascii="Times New Roman" w:hAnsi="Times New Roman" w:cs="Times New Roman"/>
          <w:color w:val="000000"/>
          <w:sz w:val="24"/>
          <w:szCs w:val="24"/>
        </w:rPr>
        <w:t xml:space="preserve">  values for tiller number (4.71% and 7.78%); panicle length (5.13 % and 8.40%); total grain weight (9.54 % and 17.56%); tiller number (5.00 % and 6.77%); 1000 </w:t>
      </w:r>
      <w:r w:rsidR="006E1004">
        <w:rPr>
          <w:rFonts w:ascii="Times New Roman" w:hAnsi="Times New Roman" w:cs="Times New Roman"/>
          <w:color w:val="000000"/>
          <w:sz w:val="24"/>
          <w:szCs w:val="24"/>
        </w:rPr>
        <w:t>grain</w:t>
      </w:r>
      <w:r w:rsidR="003E35E9">
        <w:rPr>
          <w:rFonts w:ascii="Times New Roman" w:hAnsi="Times New Roman" w:cs="Times New Roman"/>
          <w:color w:val="000000"/>
          <w:sz w:val="24"/>
          <w:szCs w:val="24"/>
        </w:rPr>
        <w:t xml:space="preserve"> weight (6.39% and 12.00%) and harvest index (6.52% and 13.44%). </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indicated - high </w:t>
      </w:r>
      <w:r w:rsidR="00726F1B">
        <w:rPr>
          <w:noProof/>
        </w:rPr>
        <w:drawing>
          <wp:inline distT="0" distB="0" distL="0" distR="0">
            <wp:extent cx="130810" cy="196215"/>
            <wp:effectExtent l="19050" t="0" r="254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and</w:t>
      </w:r>
      <w:r>
        <w:rPr>
          <w:rFonts w:ascii="Times New Roman" w:eastAsia="Calibri" w:hAnsi="Times New Roman" w:cs="Times New Roman"/>
          <w:color w:val="000000"/>
          <w:sz w:val="24"/>
          <w:szCs w:val="24"/>
          <w:lang w:bidi="th-TH"/>
        </w:rPr>
        <w:t xml:space="preserve">, </w:t>
      </w:r>
      <w:r w:rsidR="00726F1B">
        <w:rPr>
          <w:noProof/>
        </w:rPr>
        <w:drawing>
          <wp:inline distT="0" distB="0" distL="0" distR="0">
            <wp:extent cx="130810" cy="196215"/>
            <wp:effectExtent l="19050" t="0" r="254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values for plant height</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(13.40%, and 18.20%); panicle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(13.17% and 16.34%) leaf area index (24.00% and 28.10%) and grain yield (5554% and 12446%). Moderate </w:t>
      </w:r>
      <w:r w:rsidR="00726F1B">
        <w:rPr>
          <w:noProof/>
        </w:rPr>
        <w:drawing>
          <wp:inline distT="0" distB="0" distL="0" distR="0">
            <wp:extent cx="130810" cy="196215"/>
            <wp:effectExtent l="19050" t="0" r="254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and</w:t>
      </w:r>
      <w:r>
        <w:rPr>
          <w:rFonts w:ascii="Times New Roman" w:eastAsia="Calibri" w:hAnsi="Times New Roman" w:cs="Times New Roman"/>
          <w:color w:val="000000"/>
          <w:sz w:val="24"/>
          <w:szCs w:val="24"/>
          <w:lang w:bidi="th-TH"/>
        </w:rPr>
        <w:t xml:space="preserve">, </w:t>
      </w:r>
      <w:r w:rsidR="00726F1B">
        <w:rPr>
          <w:noProof/>
        </w:rPr>
        <w:drawing>
          <wp:inline distT="0" distB="0" distL="0" distR="0">
            <wp:extent cx="130810" cy="196215"/>
            <wp:effectExtent l="19050" t="0" r="254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values for filled grain (10.00% and 23.30%), unfilled grain (11.15 % and 23.44%). Low </w:t>
      </w:r>
      <w:r w:rsidR="00726F1B">
        <w:rPr>
          <w:noProof/>
        </w:rPr>
        <w:drawing>
          <wp:inline distT="0" distB="0" distL="0" distR="0">
            <wp:extent cx="130810" cy="196215"/>
            <wp:effectExtent l="19050" t="0" r="254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and </w:t>
      </w:r>
      <w:r w:rsidR="00726F1B">
        <w:rPr>
          <w:noProof/>
        </w:rPr>
        <w:drawing>
          <wp:inline distT="0" distB="0" distL="0" distR="0">
            <wp:extent cx="130810" cy="196215"/>
            <wp:effectExtent l="19050" t="0" r="254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values for tiller number (3.40% and 6.77%); panicle length (4.67 % and 8.90%); total dry weight (5.71 % and 9.12%); total grain weight (5.10 % and 7.89%); 1000 </w:t>
      </w:r>
      <w:r w:rsidR="006E1004">
        <w:rPr>
          <w:rFonts w:ascii="Times New Roman" w:hAnsi="Times New Roman" w:cs="Times New Roman"/>
          <w:color w:val="000000"/>
          <w:sz w:val="24"/>
          <w:szCs w:val="24"/>
        </w:rPr>
        <w:t>grain</w:t>
      </w:r>
      <w:r>
        <w:rPr>
          <w:rFonts w:ascii="Times New Roman" w:hAnsi="Times New Roman" w:cs="Times New Roman"/>
          <w:color w:val="000000"/>
          <w:sz w:val="24"/>
          <w:szCs w:val="24"/>
        </w:rPr>
        <w:t xml:space="preserve"> weight (4.03% and 9.30%) and harvest index (4.14% and 9.34%).</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So, from the above analyzed data, it was observed that genetic parameters of variance were estimated for all the characters in each of the environments which indicated that - high </w:t>
      </w:r>
      <w:r w:rsidR="00726F1B">
        <w:rPr>
          <w:noProof/>
        </w:rPr>
        <w:drawing>
          <wp:inline distT="0" distB="0" distL="0" distR="0">
            <wp:extent cx="130810" cy="196215"/>
            <wp:effectExtent l="19050" t="0" r="254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and</w:t>
      </w:r>
      <w:r>
        <w:rPr>
          <w:rFonts w:ascii="Times New Roman" w:eastAsia="Calibri" w:hAnsi="Times New Roman" w:cs="Times New Roman"/>
          <w:color w:val="000000"/>
          <w:sz w:val="24"/>
          <w:szCs w:val="24"/>
          <w:lang w:bidi="th-TH"/>
        </w:rPr>
        <w:t xml:space="preserve">, </w:t>
      </w:r>
      <w:r w:rsidR="00726F1B">
        <w:rPr>
          <w:noProof/>
        </w:rPr>
        <w:drawing>
          <wp:inline distT="0" distB="0" distL="0" distR="0">
            <wp:extent cx="130810" cy="196215"/>
            <wp:effectExtent l="19050" t="0" r="254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for plant height, panicle number, leaf area index, filled grain, unfilled grain, and grain yield. Uddin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(1995) have also recorded similar findings for seed yield. </w:t>
      </w:r>
      <w:r>
        <w:rPr>
          <w:rFonts w:ascii="Times New Roman" w:hAnsi="Times New Roman" w:cs="Times New Roman"/>
          <w:bCs/>
          <w:color w:val="000000"/>
          <w:sz w:val="24"/>
          <w:szCs w:val="24"/>
        </w:rPr>
        <w:t xml:space="preserve">Tripathi </w:t>
      </w:r>
      <w:r>
        <w:rPr>
          <w:rFonts w:ascii="Times New Roman" w:hAnsi="Times New Roman" w:cs="Times New Roman"/>
          <w:bCs/>
          <w:i/>
          <w:color w:val="000000"/>
          <w:sz w:val="24"/>
          <w:szCs w:val="24"/>
        </w:rPr>
        <w:t xml:space="preserve">et al. </w:t>
      </w:r>
      <w:r>
        <w:rPr>
          <w:rFonts w:ascii="Times New Roman" w:hAnsi="Times New Roman" w:cs="Times New Roman"/>
          <w:bCs/>
          <w:color w:val="000000"/>
          <w:sz w:val="24"/>
          <w:szCs w:val="24"/>
        </w:rPr>
        <w:t>(2013)</w:t>
      </w:r>
      <w:r>
        <w:rPr>
          <w:rFonts w:ascii="Times New Roman" w:hAnsi="Times New Roman" w:cs="Times New Roman"/>
          <w:color w:val="000000"/>
          <w:sz w:val="24"/>
          <w:szCs w:val="24"/>
        </w:rPr>
        <w:t xml:space="preserve"> for plant height. Moderate </w:t>
      </w:r>
      <w:r w:rsidR="00726F1B">
        <w:rPr>
          <w:noProof/>
        </w:rPr>
        <w:drawing>
          <wp:inline distT="0" distB="0" distL="0" distR="0">
            <wp:extent cx="130810" cy="196215"/>
            <wp:effectExtent l="19050" t="0" r="254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and</w:t>
      </w:r>
      <w:r>
        <w:rPr>
          <w:rFonts w:ascii="Times New Roman" w:eastAsia="Calibri" w:hAnsi="Times New Roman" w:cs="Times New Roman"/>
          <w:color w:val="000000"/>
          <w:sz w:val="24"/>
          <w:szCs w:val="24"/>
          <w:lang w:bidi="th-TH"/>
        </w:rPr>
        <w:t xml:space="preserve">, </w:t>
      </w:r>
      <w:r w:rsidR="00726F1B">
        <w:rPr>
          <w:noProof/>
        </w:rPr>
        <w:drawing>
          <wp:inline distT="0" distB="0" distL="0" distR="0">
            <wp:extent cx="130810" cy="196215"/>
            <wp:effectExtent l="19050" t="0" r="254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were observed for total dry weight, total grain weight. Similar findings have also been recorded by </w:t>
      </w:r>
      <w:r>
        <w:rPr>
          <w:rFonts w:ascii="Times New Roman" w:hAnsi="Times New Roman" w:cs="Times New Roman"/>
          <w:bCs/>
          <w:color w:val="000000"/>
          <w:sz w:val="24"/>
          <w:szCs w:val="24"/>
        </w:rPr>
        <w:t xml:space="preserve">Rout </w:t>
      </w:r>
      <w:r>
        <w:rPr>
          <w:rFonts w:ascii="Times New Roman" w:hAnsi="Times New Roman" w:cs="Times New Roman"/>
          <w:bCs/>
          <w:i/>
          <w:color w:val="000000"/>
          <w:sz w:val="24"/>
          <w:szCs w:val="24"/>
        </w:rPr>
        <w:t xml:space="preserve">et al. </w:t>
      </w:r>
      <w:r w:rsidRPr="002E7E8B">
        <w:rPr>
          <w:rFonts w:ascii="Times New Roman" w:hAnsi="Times New Roman" w:cs="Times New Roman"/>
          <w:bCs/>
          <w:color w:val="000000"/>
          <w:sz w:val="24"/>
          <w:szCs w:val="24"/>
        </w:rPr>
        <w:t>(2019)</w:t>
      </w:r>
      <w:r>
        <w:rPr>
          <w:rFonts w:ascii="Times New Roman" w:hAnsi="Times New Roman" w:cs="Times New Roman"/>
          <w:bCs/>
          <w:i/>
          <w:color w:val="000000"/>
          <w:sz w:val="24"/>
          <w:szCs w:val="24"/>
        </w:rPr>
        <w:t xml:space="preserve"> </w:t>
      </w:r>
      <w:r>
        <w:rPr>
          <w:rFonts w:ascii="Times New Roman" w:hAnsi="Times New Roman" w:cs="Times New Roman"/>
          <w:bCs/>
          <w:color w:val="000000"/>
          <w:sz w:val="24"/>
          <w:szCs w:val="24"/>
        </w:rPr>
        <w:t xml:space="preserve">for </w:t>
      </w:r>
      <w:r>
        <w:rPr>
          <w:rFonts w:ascii="Times New Roman" w:hAnsi="Times New Roman" w:cs="Times New Roman"/>
          <w:color w:val="000000"/>
          <w:sz w:val="24"/>
          <w:szCs w:val="24"/>
        </w:rPr>
        <w:t xml:space="preserve">siliqua length, siliqua/plant, seed/siliqua, biological yield. Kumar </w:t>
      </w:r>
      <w:r>
        <w:rPr>
          <w:rFonts w:ascii="Times New Roman" w:hAnsi="Times New Roman" w:cs="Times New Roman"/>
          <w:bCs/>
          <w:i/>
          <w:color w:val="000000"/>
          <w:sz w:val="24"/>
          <w:szCs w:val="24"/>
        </w:rPr>
        <w:t xml:space="preserve">et al. </w:t>
      </w:r>
      <w:r>
        <w:rPr>
          <w:rFonts w:ascii="Times New Roman" w:hAnsi="Times New Roman" w:cs="Times New Roman"/>
          <w:bCs/>
          <w:color w:val="000000"/>
          <w:sz w:val="24"/>
          <w:szCs w:val="24"/>
        </w:rPr>
        <w:t>(2015)</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lastRenderedPageBreak/>
        <w:t xml:space="preserve">found straw yield. Low </w:t>
      </w:r>
      <w:r w:rsidR="00726F1B">
        <w:rPr>
          <w:noProof/>
        </w:rPr>
        <w:drawing>
          <wp:inline distT="0" distB="0" distL="0" distR="0">
            <wp:extent cx="130810" cy="196215"/>
            <wp:effectExtent l="19050" t="0" r="254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preferRelativeResize="0">
                      <a:picLocks noChangeAspect="1" noChangeArrowheads="1"/>
                    </pic:cNvPicPr>
                  </pic:nvPicPr>
                  <pic:blipFill>
                    <a:blip r:embed="rId11"/>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and</w:t>
      </w:r>
      <w:r>
        <w:rPr>
          <w:rFonts w:ascii="Times New Roman" w:eastAsia="Calibri" w:hAnsi="Times New Roman" w:cs="Times New Roman"/>
          <w:color w:val="000000"/>
          <w:sz w:val="24"/>
          <w:szCs w:val="24"/>
          <w:lang w:bidi="th-TH"/>
        </w:rPr>
        <w:t xml:space="preserve">, </w:t>
      </w:r>
      <w:r w:rsidR="00726F1B">
        <w:rPr>
          <w:noProof/>
        </w:rPr>
        <w:drawing>
          <wp:inline distT="0" distB="0" distL="0" distR="0">
            <wp:extent cx="130810" cy="196215"/>
            <wp:effectExtent l="19050" t="0" r="254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preferRelativeResize="0">
                      <a:picLocks noChangeAspect="1" noChangeArrowheads="1"/>
                    </pic:cNvPicPr>
                  </pic:nvPicPr>
                  <pic:blipFill>
                    <a:blip r:embed="rId12"/>
                    <a:srcRect/>
                    <a:stretch>
                      <a:fillRect/>
                    </a:stretch>
                  </pic:blipFill>
                  <pic:spPr bwMode="auto">
                    <a:xfrm>
                      <a:off x="0" y="0"/>
                      <a:ext cx="130810" cy="19621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 xml:space="preserve"> were observed for tiller number, panicle length,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and harvest index. Same results have also been recorded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w:t>
      </w:r>
      <w:r>
        <w:rPr>
          <w:rFonts w:ascii="Times New Roman" w:hAnsi="Times New Roman" w:cs="Times New Roman"/>
          <w:bCs/>
          <w:color w:val="000000"/>
          <w:sz w:val="24"/>
          <w:szCs w:val="24"/>
        </w:rPr>
        <w:t xml:space="preserve">Kumari </w:t>
      </w:r>
      <w:r>
        <w:rPr>
          <w:rFonts w:ascii="Times New Roman" w:hAnsi="Times New Roman" w:cs="Times New Roman"/>
          <w:bCs/>
          <w:i/>
          <w:color w:val="000000"/>
          <w:sz w:val="24"/>
          <w:szCs w:val="24"/>
        </w:rPr>
        <w:t xml:space="preserve">et al. </w:t>
      </w:r>
      <w:r>
        <w:rPr>
          <w:rFonts w:ascii="Times New Roman" w:hAnsi="Times New Roman" w:cs="Times New Roman"/>
          <w:bCs/>
          <w:color w:val="000000"/>
          <w:sz w:val="24"/>
          <w:szCs w:val="24"/>
        </w:rPr>
        <w:t xml:space="preserve">(2018) for </w:t>
      </w:r>
      <w:r>
        <w:rPr>
          <w:rFonts w:ascii="Times New Roman" w:hAnsi="Times New Roman" w:cs="Times New Roman"/>
          <w:color w:val="000000"/>
          <w:sz w:val="24"/>
          <w:szCs w:val="24"/>
        </w:rPr>
        <w:t xml:space="preserve">siliqua length. </w:t>
      </w:r>
    </w:p>
    <w:p w:rsidR="008E1F24" w:rsidRDefault="003E35E9">
      <w:pPr>
        <w:spacing w:after="0" w:line="360" w:lineRule="auto"/>
        <w:jc w:val="both"/>
        <w:rPr>
          <w:rFonts w:ascii="Times New Roman" w:eastAsia="Calibri" w:hAnsi="Times New Roman" w:cs="Times New Roman"/>
          <w:b/>
          <w:color w:val="000000"/>
          <w:sz w:val="24"/>
          <w:szCs w:val="24"/>
          <w:lang w:bidi="th-TH"/>
        </w:rPr>
      </w:pPr>
      <w:r>
        <w:rPr>
          <w:rFonts w:ascii="Times New Roman" w:hAnsi="Times New Roman" w:cs="Times New Roman"/>
          <w:b/>
          <w:bCs/>
          <w:color w:val="000000"/>
          <w:sz w:val="24"/>
          <w:szCs w:val="24"/>
        </w:rPr>
        <w:t xml:space="preserve">4.4. </w:t>
      </w:r>
      <w:r>
        <w:rPr>
          <w:rFonts w:ascii="Times New Roman" w:eastAsia="Calibri" w:hAnsi="Times New Roman" w:cs="Times New Roman"/>
          <w:b/>
          <w:color w:val="000000"/>
          <w:sz w:val="24"/>
          <w:szCs w:val="24"/>
          <w:lang w:bidi="th-TH"/>
        </w:rPr>
        <w:t>Coefficient of Variance</w:t>
      </w:r>
    </w:p>
    <w:p w:rsidR="008E1F24" w:rsidRDefault="003E35E9">
      <w:pPr>
        <w:spacing w:after="0" w:line="360" w:lineRule="auto"/>
        <w:jc w:val="both"/>
        <w:rPr>
          <w:rFonts w:ascii="Times New Roman" w:eastAsia="Calibri" w:hAnsi="Times New Roman" w:cs="Times New Roman"/>
          <w:b/>
          <w:color w:val="000000"/>
          <w:sz w:val="24"/>
          <w:szCs w:val="24"/>
          <w:lang w:bidi="th-TH"/>
        </w:rPr>
      </w:pPr>
      <w:r>
        <w:rPr>
          <w:rFonts w:ascii="Times New Roman" w:hAnsi="Times New Roman" w:cs="Times New Roman"/>
          <w:b/>
          <w:bCs/>
          <w:color w:val="000000"/>
          <w:sz w:val="24"/>
          <w:szCs w:val="24"/>
        </w:rPr>
        <w:t xml:space="preserve">4.4.1 </w:t>
      </w:r>
      <w:r>
        <w:rPr>
          <w:rFonts w:ascii="Times New Roman" w:eastAsia="Calibri" w:hAnsi="Times New Roman" w:cs="Times New Roman"/>
          <w:b/>
          <w:color w:val="000000"/>
          <w:sz w:val="24"/>
          <w:szCs w:val="24"/>
          <w:lang w:bidi="th-TH"/>
        </w:rPr>
        <w:t xml:space="preserve">Genotypic Coefficient of Variance (GCV) </w:t>
      </w:r>
      <w:r>
        <w:rPr>
          <w:rFonts w:ascii="Times New Roman" w:hAnsi="Times New Roman" w:cs="Times New Roman"/>
          <w:b/>
          <w:bCs/>
          <w:color w:val="000000"/>
          <w:sz w:val="24"/>
          <w:szCs w:val="24"/>
        </w:rPr>
        <w:t xml:space="preserve">and </w:t>
      </w:r>
      <w:r>
        <w:rPr>
          <w:rFonts w:ascii="Times New Roman" w:eastAsia="Calibri" w:hAnsi="Times New Roman" w:cs="Times New Roman"/>
          <w:b/>
          <w:color w:val="000000"/>
          <w:sz w:val="24"/>
          <w:szCs w:val="24"/>
          <w:lang w:bidi="th-TH"/>
        </w:rPr>
        <w:t xml:space="preserve">Phenotypic Coefficient of variance </w:t>
      </w:r>
      <w:r>
        <w:rPr>
          <w:rFonts w:ascii="Times New Roman" w:hAnsi="Times New Roman" w:cs="Times New Roman"/>
          <w:b/>
          <w:bCs/>
          <w:color w:val="000000"/>
          <w:sz w:val="24"/>
          <w:szCs w:val="24"/>
        </w:rPr>
        <w:t>(</w:t>
      </w:r>
      <w:r>
        <w:rPr>
          <w:rFonts w:ascii="Times New Roman" w:hAnsi="Times New Roman" w:cs="Times New Roman"/>
          <w:b/>
          <w:sz w:val="24"/>
          <w:szCs w:val="24"/>
        </w:rPr>
        <w:t>PCV)</w:t>
      </w:r>
      <w:r>
        <w:rPr>
          <w:rFonts w:ascii="Times New Roman" w:eastAsia="Calibri" w:hAnsi="Times New Roman" w:cs="Times New Roman"/>
          <w:b/>
          <w:color w:val="000000"/>
          <w:sz w:val="24"/>
          <w:szCs w:val="24"/>
          <w:lang w:bidi="th-TH"/>
        </w:rPr>
        <w:t xml:space="preserve"> </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Results from the present study (Table 4.5),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(Dinajpur) indicated- high genotypic coefficient of variance (GCV) and phenotypic coefficient of variance (PCV) for harvest index (15.79% and 20.00%), leaf area index (13.63%, and 21.85%) and grain yield (13.89% and 17.71%). Moderate GCV and PCV values for total dry weight (7.20% and 9.56%), total grain weight (7.23% and 6.45%), and filled grain (7.48% and 23.17%). Low GCV and PCV values for plant height (2.95% and 3.60%), tiller number (1.27% and 9.44%), panicle number (6.54% and 8.20%), panicle length (5.45% and 9.20%). </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Rangpur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indicated –high GCV and PCV values for harvest index (14.64% and 20.00%), leaf area index (16.15% and 26.28%) and grain yield (14.25% and 17.71%). Moderate GCV and PCV values for total dry weight (6.83% and 8.83%), total grain weight (8.94% and 9.38%), and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(7.43% and 9.94%). Low GCV and PCV values for plant height (2.40% and 3.41%); tiller number (2.66% and 7.41%); panicle number (5.90 % and 9.60%); panicle length (4.62% and 8.40%); and unfilled grain (2.96 % and 5.97%).</w:t>
      </w:r>
    </w:p>
    <w:p w:rsidR="008E1F24" w:rsidRDefault="008E1F24">
      <w:pPr>
        <w:spacing w:after="240" w:line="360" w:lineRule="auto"/>
        <w:jc w:val="both"/>
        <w:rPr>
          <w:rFonts w:ascii="Times New Roman" w:hAnsi="Times New Roman" w:cs="Times New Roman"/>
          <w:color w:val="000000"/>
          <w:sz w:val="24"/>
          <w:szCs w:val="24"/>
        </w:rPr>
      </w:pPr>
    </w:p>
    <w:p w:rsidR="008E1F24" w:rsidRDefault="008E1F24">
      <w:pPr>
        <w:spacing w:after="240" w:line="360" w:lineRule="auto"/>
        <w:jc w:val="both"/>
        <w:rPr>
          <w:rFonts w:ascii="Times New Roman" w:hAnsi="Times New Roman" w:cs="Times New Roman"/>
          <w:color w:val="000000"/>
          <w:sz w:val="24"/>
          <w:szCs w:val="24"/>
        </w:rPr>
      </w:pPr>
    </w:p>
    <w:p w:rsidR="008E1F24" w:rsidRDefault="008E1F24">
      <w:pPr>
        <w:spacing w:after="240" w:line="360" w:lineRule="auto"/>
        <w:jc w:val="both"/>
        <w:rPr>
          <w:rFonts w:ascii="Times New Roman" w:hAnsi="Times New Roman" w:cs="Times New Roman"/>
          <w:color w:val="000000"/>
          <w:sz w:val="24"/>
          <w:szCs w:val="24"/>
        </w:rPr>
      </w:pPr>
    </w:p>
    <w:p w:rsidR="008E1F24" w:rsidRDefault="008E1F24">
      <w:pPr>
        <w:spacing w:after="240" w:line="360" w:lineRule="auto"/>
        <w:jc w:val="both"/>
        <w:rPr>
          <w:rFonts w:ascii="Times New Roman" w:hAnsi="Times New Roman" w:cs="Times New Roman"/>
          <w:color w:val="000000"/>
          <w:sz w:val="24"/>
          <w:szCs w:val="24"/>
        </w:rPr>
      </w:pPr>
    </w:p>
    <w:p w:rsidR="008E1F24" w:rsidRDefault="008E1F24">
      <w:pPr>
        <w:spacing w:after="240" w:line="360" w:lineRule="auto"/>
        <w:jc w:val="both"/>
        <w:rPr>
          <w:rFonts w:ascii="Times New Roman" w:hAnsi="Times New Roman" w:cs="Times New Roman"/>
          <w:color w:val="000000"/>
          <w:sz w:val="24"/>
          <w:szCs w:val="24"/>
        </w:rPr>
      </w:pPr>
    </w:p>
    <w:p w:rsidR="008E1F24" w:rsidRDefault="008E1F24">
      <w:pPr>
        <w:spacing w:after="240" w:line="360" w:lineRule="auto"/>
        <w:jc w:val="both"/>
        <w:rPr>
          <w:rFonts w:ascii="Times New Roman" w:hAnsi="Times New Roman" w:cs="Times New Roman"/>
          <w:color w:val="000000"/>
          <w:sz w:val="24"/>
          <w:szCs w:val="24"/>
        </w:rPr>
      </w:pPr>
    </w:p>
    <w:p w:rsidR="008E1F24" w:rsidRDefault="008E1F24">
      <w:pPr>
        <w:spacing w:after="240" w:line="360" w:lineRule="auto"/>
        <w:jc w:val="both"/>
        <w:rPr>
          <w:rFonts w:ascii="Times New Roman" w:hAnsi="Times New Roman" w:cs="Times New Roman"/>
          <w:color w:val="000000"/>
          <w:sz w:val="24"/>
          <w:szCs w:val="24"/>
        </w:rPr>
      </w:pP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Table 4.5: Genotypic coefficient variance and phenotypic co efficient variance for yield and component traits in ten boro rice genotypes in each environment</w:t>
      </w:r>
    </w:p>
    <w:tbl>
      <w:tblPr>
        <w:tblW w:w="5105" w:type="pct"/>
        <w:tblInd w:w="58" w:type="dxa"/>
        <w:tblLayout w:type="fixed"/>
        <w:tblCellMar>
          <w:left w:w="58" w:type="dxa"/>
          <w:right w:w="58" w:type="dxa"/>
        </w:tblCellMar>
        <w:tblLook w:val="04A0"/>
      </w:tblPr>
      <w:tblGrid>
        <w:gridCol w:w="428"/>
        <w:gridCol w:w="1280"/>
        <w:gridCol w:w="792"/>
        <w:gridCol w:w="810"/>
        <w:gridCol w:w="943"/>
        <w:gridCol w:w="947"/>
        <w:gridCol w:w="945"/>
        <w:gridCol w:w="943"/>
        <w:gridCol w:w="945"/>
        <w:gridCol w:w="863"/>
      </w:tblGrid>
      <w:tr w:rsidR="008E1F24">
        <w:trPr>
          <w:trHeight w:val="529"/>
        </w:trPr>
        <w:tc>
          <w:tcPr>
            <w:tcW w:w="241" w:type="pct"/>
            <w:vMerge w:val="restart"/>
            <w:tcBorders>
              <w:top w:val="single" w:sz="4" w:space="0" w:color="auto"/>
            </w:tcBorders>
            <w:hideMark/>
          </w:tcPr>
          <w:p w:rsidR="008E1F24" w:rsidRDefault="003E35E9">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t>Sl. No</w:t>
            </w:r>
          </w:p>
        </w:tc>
        <w:tc>
          <w:tcPr>
            <w:tcW w:w="720" w:type="pct"/>
            <w:vMerge w:val="restart"/>
            <w:tcBorders>
              <w:top w:val="single" w:sz="4" w:space="0" w:color="auto"/>
            </w:tcBorders>
            <w:hideMark/>
          </w:tcPr>
          <w:p w:rsidR="008E1F24" w:rsidRDefault="003E35E9">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t>Characters</w:t>
            </w:r>
          </w:p>
        </w:tc>
        <w:tc>
          <w:tcPr>
            <w:tcW w:w="1962" w:type="pct"/>
            <w:gridSpan w:val="4"/>
            <w:tcBorders>
              <w:top w:val="single" w:sz="4" w:space="0" w:color="auto"/>
              <w:bottom w:val="single" w:sz="4" w:space="0" w:color="auto"/>
            </w:tcBorders>
          </w:tcPr>
          <w:p w:rsidR="008E1F24" w:rsidRDefault="003E35E9">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Genotypic coefficient variance</w:t>
            </w:r>
          </w:p>
          <w:p w:rsidR="008E1F24" w:rsidRDefault="003E35E9">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(GCV %)</w:t>
            </w:r>
          </w:p>
        </w:tc>
        <w:tc>
          <w:tcPr>
            <w:tcW w:w="2077" w:type="pct"/>
            <w:gridSpan w:val="4"/>
            <w:tcBorders>
              <w:top w:val="single" w:sz="4" w:space="0" w:color="auto"/>
              <w:bottom w:val="single" w:sz="4" w:space="0" w:color="auto"/>
            </w:tcBorders>
            <w:vAlign w:val="center"/>
            <w:hideMark/>
          </w:tcPr>
          <w:p w:rsidR="008E1F24" w:rsidRDefault="003E35E9">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Phenotypic coefficient variance                (PCV %)</w:t>
            </w:r>
          </w:p>
        </w:tc>
      </w:tr>
      <w:tr w:rsidR="008E1F24">
        <w:trPr>
          <w:trHeight w:val="377"/>
        </w:trPr>
        <w:tc>
          <w:tcPr>
            <w:tcW w:w="241" w:type="pct"/>
            <w:vMerge/>
            <w:tcBorders>
              <w:bottom w:val="single" w:sz="4" w:space="0" w:color="auto"/>
            </w:tcBorders>
            <w:vAlign w:val="center"/>
            <w:hideMark/>
          </w:tcPr>
          <w:p w:rsidR="008E1F24" w:rsidRDefault="008E1F24">
            <w:pPr>
              <w:jc w:val="both"/>
              <w:rPr>
                <w:rFonts w:ascii="Times New Roman" w:hAnsi="Times New Roman" w:cs="Times New Roman"/>
                <w:b/>
                <w:color w:val="000000"/>
                <w:sz w:val="24"/>
                <w:szCs w:val="24"/>
              </w:rPr>
            </w:pPr>
          </w:p>
        </w:tc>
        <w:tc>
          <w:tcPr>
            <w:tcW w:w="720" w:type="pct"/>
            <w:vMerge/>
            <w:tcBorders>
              <w:bottom w:val="single" w:sz="4" w:space="0" w:color="auto"/>
            </w:tcBorders>
            <w:vAlign w:val="center"/>
            <w:hideMark/>
          </w:tcPr>
          <w:p w:rsidR="008E1F24" w:rsidRDefault="008E1F24">
            <w:pPr>
              <w:jc w:val="both"/>
              <w:rPr>
                <w:rFonts w:ascii="Times New Roman" w:hAnsi="Times New Roman" w:cs="Times New Roman"/>
                <w:b/>
                <w:color w:val="000000"/>
                <w:sz w:val="24"/>
                <w:szCs w:val="24"/>
              </w:rPr>
            </w:pPr>
          </w:p>
        </w:tc>
        <w:tc>
          <w:tcPr>
            <w:tcW w:w="445" w:type="pct"/>
            <w:tcBorders>
              <w:top w:val="single" w:sz="4" w:space="0" w:color="auto"/>
              <w:bottom w:val="single" w:sz="4" w:space="0" w:color="auto"/>
            </w:tcBorders>
          </w:tcPr>
          <w:p w:rsidR="008E1F24" w:rsidRDefault="003E35E9">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1</w:t>
            </w:r>
          </w:p>
        </w:tc>
        <w:tc>
          <w:tcPr>
            <w:tcW w:w="455" w:type="pct"/>
            <w:tcBorders>
              <w:top w:val="single" w:sz="4" w:space="0" w:color="auto"/>
              <w:bottom w:val="single" w:sz="4" w:space="0" w:color="auto"/>
            </w:tcBorders>
            <w:hideMark/>
          </w:tcPr>
          <w:p w:rsidR="008E1F24" w:rsidRDefault="003E35E9">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2</w:t>
            </w:r>
          </w:p>
        </w:tc>
        <w:tc>
          <w:tcPr>
            <w:tcW w:w="530" w:type="pct"/>
            <w:tcBorders>
              <w:top w:val="single" w:sz="4" w:space="0" w:color="auto"/>
              <w:bottom w:val="single" w:sz="4" w:space="0" w:color="auto"/>
            </w:tcBorders>
            <w:hideMark/>
          </w:tcPr>
          <w:p w:rsidR="008E1F24" w:rsidRDefault="003E35E9">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3</w:t>
            </w:r>
          </w:p>
        </w:tc>
        <w:tc>
          <w:tcPr>
            <w:tcW w:w="531" w:type="pct"/>
            <w:tcBorders>
              <w:top w:val="single" w:sz="4" w:space="0" w:color="auto"/>
              <w:bottom w:val="single" w:sz="4" w:space="0" w:color="auto"/>
            </w:tcBorders>
            <w:hideMark/>
          </w:tcPr>
          <w:p w:rsidR="008E1F24" w:rsidRDefault="003E35E9">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4</w:t>
            </w:r>
          </w:p>
        </w:tc>
        <w:tc>
          <w:tcPr>
            <w:tcW w:w="531" w:type="pct"/>
            <w:tcBorders>
              <w:top w:val="single" w:sz="4" w:space="0" w:color="auto"/>
              <w:bottom w:val="single" w:sz="4" w:space="0" w:color="auto"/>
            </w:tcBorders>
            <w:hideMark/>
          </w:tcPr>
          <w:p w:rsidR="008E1F24" w:rsidRDefault="003E35E9">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1</w:t>
            </w:r>
          </w:p>
        </w:tc>
        <w:tc>
          <w:tcPr>
            <w:tcW w:w="530" w:type="pct"/>
            <w:tcBorders>
              <w:top w:val="single" w:sz="4" w:space="0" w:color="auto"/>
              <w:bottom w:val="single" w:sz="4" w:space="0" w:color="auto"/>
            </w:tcBorders>
            <w:hideMark/>
          </w:tcPr>
          <w:p w:rsidR="008E1F24" w:rsidRDefault="003E35E9">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2</w:t>
            </w:r>
          </w:p>
        </w:tc>
        <w:tc>
          <w:tcPr>
            <w:tcW w:w="531" w:type="pct"/>
            <w:tcBorders>
              <w:top w:val="single" w:sz="4" w:space="0" w:color="auto"/>
              <w:bottom w:val="single" w:sz="4" w:space="0" w:color="auto"/>
            </w:tcBorders>
            <w:hideMark/>
          </w:tcPr>
          <w:p w:rsidR="008E1F24" w:rsidRDefault="003E35E9">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3</w:t>
            </w:r>
          </w:p>
        </w:tc>
        <w:tc>
          <w:tcPr>
            <w:tcW w:w="485" w:type="pct"/>
            <w:tcBorders>
              <w:top w:val="single" w:sz="4" w:space="0" w:color="auto"/>
              <w:bottom w:val="single" w:sz="4" w:space="0" w:color="auto"/>
            </w:tcBorders>
            <w:hideMark/>
          </w:tcPr>
          <w:p w:rsidR="008E1F24" w:rsidRDefault="003E35E9">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t>E</w:t>
            </w:r>
            <w:r>
              <w:rPr>
                <w:rFonts w:ascii="Times New Roman" w:hAnsi="Times New Roman" w:cs="Times New Roman"/>
                <w:b/>
                <w:color w:val="000000"/>
                <w:sz w:val="24"/>
                <w:szCs w:val="24"/>
                <w:vertAlign w:val="subscript"/>
              </w:rPr>
              <w:t>4</w:t>
            </w:r>
          </w:p>
        </w:tc>
      </w:tr>
      <w:tr w:rsidR="008E1F24">
        <w:trPr>
          <w:trHeight w:val="391"/>
        </w:trPr>
        <w:tc>
          <w:tcPr>
            <w:tcW w:w="241" w:type="pct"/>
            <w:tcBorders>
              <w:top w:val="single" w:sz="4" w:space="0" w:color="auto"/>
            </w:tcBorders>
            <w:vAlign w:val="bottom"/>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720" w:type="pct"/>
            <w:tcBorders>
              <w:top w:val="single" w:sz="4" w:space="0" w:color="auto"/>
            </w:tcBorders>
            <w:vAlign w:val="center"/>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PH</w:t>
            </w:r>
          </w:p>
        </w:tc>
        <w:tc>
          <w:tcPr>
            <w:tcW w:w="445" w:type="pct"/>
            <w:tcBorders>
              <w:top w:val="single" w:sz="4" w:space="0" w:color="auto"/>
            </w:tcBorders>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2.95</w:t>
            </w:r>
          </w:p>
        </w:tc>
        <w:tc>
          <w:tcPr>
            <w:tcW w:w="455" w:type="pct"/>
            <w:tcBorders>
              <w:top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2.40</w:t>
            </w:r>
          </w:p>
        </w:tc>
        <w:tc>
          <w:tcPr>
            <w:tcW w:w="530" w:type="pct"/>
            <w:tcBorders>
              <w:top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3.61</w:t>
            </w:r>
          </w:p>
        </w:tc>
        <w:tc>
          <w:tcPr>
            <w:tcW w:w="531" w:type="pct"/>
            <w:tcBorders>
              <w:top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3.11</w:t>
            </w:r>
          </w:p>
        </w:tc>
        <w:tc>
          <w:tcPr>
            <w:tcW w:w="531" w:type="pct"/>
            <w:tcBorders>
              <w:top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3.60</w:t>
            </w:r>
          </w:p>
        </w:tc>
        <w:tc>
          <w:tcPr>
            <w:tcW w:w="530" w:type="pct"/>
            <w:tcBorders>
              <w:top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3.41</w:t>
            </w:r>
          </w:p>
        </w:tc>
        <w:tc>
          <w:tcPr>
            <w:tcW w:w="531" w:type="pct"/>
            <w:tcBorders>
              <w:top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4.20</w:t>
            </w:r>
          </w:p>
        </w:tc>
        <w:tc>
          <w:tcPr>
            <w:tcW w:w="485" w:type="pct"/>
            <w:tcBorders>
              <w:top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4.66</w:t>
            </w:r>
          </w:p>
        </w:tc>
      </w:tr>
      <w:tr w:rsidR="008E1F24">
        <w:trPr>
          <w:trHeight w:val="398"/>
        </w:trPr>
        <w:tc>
          <w:tcPr>
            <w:tcW w:w="241" w:type="pct"/>
            <w:vAlign w:val="bottom"/>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720" w:type="pct"/>
            <w:vAlign w:val="center"/>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TN</w:t>
            </w:r>
          </w:p>
        </w:tc>
        <w:tc>
          <w:tcPr>
            <w:tcW w:w="445" w:type="pct"/>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1.27</w:t>
            </w:r>
          </w:p>
        </w:tc>
        <w:tc>
          <w:tcPr>
            <w:tcW w:w="45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2.66</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4.90</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3.86</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8.83</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7.41</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9.20</w:t>
            </w:r>
          </w:p>
        </w:tc>
        <w:tc>
          <w:tcPr>
            <w:tcW w:w="48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7.66</w:t>
            </w:r>
          </w:p>
        </w:tc>
      </w:tr>
      <w:tr w:rsidR="008E1F24">
        <w:trPr>
          <w:trHeight w:val="362"/>
        </w:trPr>
        <w:tc>
          <w:tcPr>
            <w:tcW w:w="24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72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PN</w:t>
            </w:r>
          </w:p>
        </w:tc>
        <w:tc>
          <w:tcPr>
            <w:tcW w:w="445" w:type="pct"/>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6.54</w:t>
            </w:r>
          </w:p>
        </w:tc>
        <w:tc>
          <w:tcPr>
            <w:tcW w:w="45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5.90</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3.84</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3.17</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8.20</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9.60</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9.20</w:t>
            </w:r>
          </w:p>
        </w:tc>
        <w:tc>
          <w:tcPr>
            <w:tcW w:w="48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7.46</w:t>
            </w:r>
          </w:p>
        </w:tc>
      </w:tr>
      <w:tr w:rsidR="008E1F24">
        <w:trPr>
          <w:trHeight w:val="398"/>
        </w:trPr>
        <w:tc>
          <w:tcPr>
            <w:tcW w:w="241" w:type="pct"/>
            <w:vAlign w:val="bottom"/>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720" w:type="pct"/>
            <w:vAlign w:val="center"/>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PL</w:t>
            </w:r>
          </w:p>
        </w:tc>
        <w:tc>
          <w:tcPr>
            <w:tcW w:w="445" w:type="pct"/>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5.45</w:t>
            </w:r>
          </w:p>
        </w:tc>
        <w:tc>
          <w:tcPr>
            <w:tcW w:w="45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4.62</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6.62</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9.99</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9.20</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8.40</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8.20</w:t>
            </w:r>
          </w:p>
        </w:tc>
        <w:tc>
          <w:tcPr>
            <w:tcW w:w="48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9.03</w:t>
            </w:r>
          </w:p>
        </w:tc>
      </w:tr>
      <w:tr w:rsidR="008E1F24">
        <w:trPr>
          <w:trHeight w:val="440"/>
        </w:trPr>
        <w:tc>
          <w:tcPr>
            <w:tcW w:w="24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72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TDW</w:t>
            </w:r>
          </w:p>
        </w:tc>
        <w:tc>
          <w:tcPr>
            <w:tcW w:w="445" w:type="pct"/>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7.20</w:t>
            </w:r>
          </w:p>
        </w:tc>
        <w:tc>
          <w:tcPr>
            <w:tcW w:w="45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6.83</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7.85</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7.31</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9.56</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8.83</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8.29</w:t>
            </w:r>
          </w:p>
        </w:tc>
        <w:tc>
          <w:tcPr>
            <w:tcW w:w="48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7.63</w:t>
            </w:r>
          </w:p>
        </w:tc>
      </w:tr>
      <w:tr w:rsidR="008E1F24">
        <w:trPr>
          <w:trHeight w:val="398"/>
        </w:trPr>
        <w:tc>
          <w:tcPr>
            <w:tcW w:w="241" w:type="pct"/>
            <w:vAlign w:val="bottom"/>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720" w:type="pct"/>
            <w:vAlign w:val="center"/>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TGW</w:t>
            </w:r>
          </w:p>
        </w:tc>
        <w:tc>
          <w:tcPr>
            <w:tcW w:w="445" w:type="pct"/>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7.23</w:t>
            </w:r>
          </w:p>
        </w:tc>
        <w:tc>
          <w:tcPr>
            <w:tcW w:w="45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8.94</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9.58</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7.32</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6.45</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9.38</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8.56</w:t>
            </w:r>
          </w:p>
        </w:tc>
        <w:tc>
          <w:tcPr>
            <w:tcW w:w="48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7.62</w:t>
            </w:r>
          </w:p>
        </w:tc>
      </w:tr>
      <w:tr w:rsidR="008E1F24">
        <w:trPr>
          <w:trHeight w:val="391"/>
        </w:trPr>
        <w:tc>
          <w:tcPr>
            <w:tcW w:w="241" w:type="pct"/>
            <w:vAlign w:val="bottom"/>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w:t>
            </w:r>
          </w:p>
        </w:tc>
        <w:tc>
          <w:tcPr>
            <w:tcW w:w="720" w:type="pct"/>
            <w:vAlign w:val="center"/>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1000 SW</w:t>
            </w:r>
          </w:p>
        </w:tc>
        <w:tc>
          <w:tcPr>
            <w:tcW w:w="445" w:type="pct"/>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9.85</w:t>
            </w:r>
          </w:p>
        </w:tc>
        <w:tc>
          <w:tcPr>
            <w:tcW w:w="45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7.43</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7.09</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6.19</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12.23</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9.94</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8.88</w:t>
            </w:r>
          </w:p>
        </w:tc>
        <w:tc>
          <w:tcPr>
            <w:tcW w:w="48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8.68</w:t>
            </w:r>
          </w:p>
        </w:tc>
      </w:tr>
      <w:tr w:rsidR="008E1F24">
        <w:trPr>
          <w:trHeight w:val="391"/>
        </w:trPr>
        <w:tc>
          <w:tcPr>
            <w:tcW w:w="241" w:type="pct"/>
            <w:vAlign w:val="bottom"/>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720" w:type="pct"/>
            <w:vAlign w:val="center"/>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HI</w:t>
            </w:r>
          </w:p>
        </w:tc>
        <w:tc>
          <w:tcPr>
            <w:tcW w:w="445" w:type="pct"/>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15.79</w:t>
            </w:r>
          </w:p>
        </w:tc>
        <w:tc>
          <w:tcPr>
            <w:tcW w:w="45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14.64</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14.97</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13.55</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20.00</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15.20</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15.00</w:t>
            </w:r>
          </w:p>
        </w:tc>
        <w:tc>
          <w:tcPr>
            <w:tcW w:w="48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14.17</w:t>
            </w:r>
          </w:p>
        </w:tc>
      </w:tr>
      <w:tr w:rsidR="008E1F24">
        <w:trPr>
          <w:trHeight w:val="419"/>
        </w:trPr>
        <w:tc>
          <w:tcPr>
            <w:tcW w:w="24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72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LAI</w:t>
            </w:r>
          </w:p>
        </w:tc>
        <w:tc>
          <w:tcPr>
            <w:tcW w:w="445" w:type="pct"/>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13.63</w:t>
            </w:r>
          </w:p>
        </w:tc>
        <w:tc>
          <w:tcPr>
            <w:tcW w:w="45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16.15</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15.67</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14.11</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15.85</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26.28</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22.60</w:t>
            </w:r>
          </w:p>
        </w:tc>
        <w:tc>
          <w:tcPr>
            <w:tcW w:w="48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19.70</w:t>
            </w:r>
          </w:p>
        </w:tc>
      </w:tr>
      <w:tr w:rsidR="008E1F24">
        <w:trPr>
          <w:trHeight w:val="247"/>
        </w:trPr>
        <w:tc>
          <w:tcPr>
            <w:tcW w:w="24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72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FG</w:t>
            </w:r>
          </w:p>
        </w:tc>
        <w:tc>
          <w:tcPr>
            <w:tcW w:w="445" w:type="pct"/>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7.48</w:t>
            </w:r>
          </w:p>
        </w:tc>
        <w:tc>
          <w:tcPr>
            <w:tcW w:w="45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5.25</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4.96</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4.96</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23.17</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25.80</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24.97</w:t>
            </w:r>
          </w:p>
        </w:tc>
        <w:tc>
          <w:tcPr>
            <w:tcW w:w="48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22.96</w:t>
            </w:r>
          </w:p>
        </w:tc>
      </w:tr>
      <w:tr w:rsidR="008E1F24">
        <w:trPr>
          <w:trHeight w:val="398"/>
        </w:trPr>
        <w:tc>
          <w:tcPr>
            <w:tcW w:w="241" w:type="pct"/>
            <w:vAlign w:val="bottom"/>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11</w:t>
            </w:r>
          </w:p>
        </w:tc>
        <w:tc>
          <w:tcPr>
            <w:tcW w:w="720" w:type="pct"/>
            <w:vAlign w:val="center"/>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UFG</w:t>
            </w:r>
          </w:p>
        </w:tc>
        <w:tc>
          <w:tcPr>
            <w:tcW w:w="445" w:type="pct"/>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1.67</w:t>
            </w:r>
          </w:p>
        </w:tc>
        <w:tc>
          <w:tcPr>
            <w:tcW w:w="45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2.96</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3.40</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3.35</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6.71</w:t>
            </w:r>
          </w:p>
        </w:tc>
        <w:tc>
          <w:tcPr>
            <w:tcW w:w="530"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5.97</w:t>
            </w:r>
          </w:p>
        </w:tc>
        <w:tc>
          <w:tcPr>
            <w:tcW w:w="531"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6.54</w:t>
            </w:r>
          </w:p>
        </w:tc>
        <w:tc>
          <w:tcPr>
            <w:tcW w:w="485" w:type="pct"/>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6.46</w:t>
            </w:r>
          </w:p>
        </w:tc>
      </w:tr>
      <w:tr w:rsidR="008E1F24">
        <w:trPr>
          <w:trHeight w:val="429"/>
        </w:trPr>
        <w:tc>
          <w:tcPr>
            <w:tcW w:w="241" w:type="pct"/>
            <w:tcBorders>
              <w:bottom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12</w:t>
            </w:r>
          </w:p>
        </w:tc>
        <w:tc>
          <w:tcPr>
            <w:tcW w:w="720" w:type="pct"/>
            <w:tcBorders>
              <w:bottom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GY</w:t>
            </w:r>
          </w:p>
        </w:tc>
        <w:tc>
          <w:tcPr>
            <w:tcW w:w="445" w:type="pct"/>
            <w:tcBorders>
              <w:bottom w:val="single" w:sz="4" w:space="0" w:color="auto"/>
            </w:tcBorders>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13.89</w:t>
            </w:r>
          </w:p>
        </w:tc>
        <w:tc>
          <w:tcPr>
            <w:tcW w:w="455" w:type="pct"/>
            <w:tcBorders>
              <w:bottom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14.25</w:t>
            </w:r>
          </w:p>
        </w:tc>
        <w:tc>
          <w:tcPr>
            <w:tcW w:w="530" w:type="pct"/>
            <w:tcBorders>
              <w:bottom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13.11</w:t>
            </w:r>
          </w:p>
        </w:tc>
        <w:tc>
          <w:tcPr>
            <w:tcW w:w="531" w:type="pct"/>
            <w:tcBorders>
              <w:bottom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17.89</w:t>
            </w:r>
          </w:p>
        </w:tc>
        <w:tc>
          <w:tcPr>
            <w:tcW w:w="531" w:type="pct"/>
            <w:tcBorders>
              <w:bottom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17.71</w:t>
            </w:r>
          </w:p>
        </w:tc>
        <w:tc>
          <w:tcPr>
            <w:tcW w:w="530" w:type="pct"/>
            <w:tcBorders>
              <w:bottom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15.98</w:t>
            </w:r>
          </w:p>
        </w:tc>
        <w:tc>
          <w:tcPr>
            <w:tcW w:w="531" w:type="pct"/>
            <w:tcBorders>
              <w:bottom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15.25</w:t>
            </w:r>
          </w:p>
        </w:tc>
        <w:tc>
          <w:tcPr>
            <w:tcW w:w="485" w:type="pct"/>
            <w:tcBorders>
              <w:bottom w:val="single" w:sz="4" w:space="0" w:color="auto"/>
            </w:tcBorders>
            <w:hideMark/>
          </w:tcPr>
          <w:p w:rsidR="008E1F24" w:rsidRDefault="003E35E9">
            <w:pPr>
              <w:jc w:val="both"/>
              <w:rPr>
                <w:rFonts w:ascii="Times New Roman" w:hAnsi="Times New Roman" w:cs="Times New Roman"/>
                <w:color w:val="000000"/>
                <w:sz w:val="24"/>
                <w:szCs w:val="24"/>
              </w:rPr>
            </w:pPr>
            <w:r>
              <w:rPr>
                <w:rFonts w:ascii="Times New Roman" w:hAnsi="Times New Roman" w:cs="Times New Roman"/>
                <w:color w:val="000000"/>
                <w:sz w:val="24"/>
                <w:szCs w:val="24"/>
              </w:rPr>
              <w:t>14.04</w:t>
            </w:r>
          </w:p>
        </w:tc>
      </w:tr>
    </w:tbl>
    <w:p w:rsidR="008E1F24" w:rsidRDefault="003E35E9">
      <w:pPr>
        <w:spacing w:before="240" w:after="0" w:line="360" w:lineRule="auto"/>
        <w:jc w:val="both"/>
        <w:rPr>
          <w:rFonts w:ascii="Times New Roman" w:hAnsi="Times New Roman" w:cs="Times New Roman"/>
          <w:color w:val="000000"/>
          <w:sz w:val="24"/>
          <w:szCs w:val="24"/>
        </w:rPr>
      </w:pPr>
      <w:r>
        <w:rPr>
          <w:rFonts w:ascii="Times New Roman" w:eastAsia="Calibri" w:hAnsi="Times New Roman" w:cs="Times New Roman"/>
          <w:b/>
          <w:color w:val="000000"/>
          <w:sz w:val="24"/>
          <w:szCs w:val="24"/>
          <w:lang w:bidi="th-TH"/>
        </w:rPr>
        <w:t>Note:</w:t>
      </w:r>
      <w:r>
        <w:rPr>
          <w:rFonts w:ascii="Times New Roman" w:eastAsia="Calibri" w:hAnsi="Times New Roman" w:cs="Times New Roman"/>
          <w:color w:val="000000"/>
          <w:sz w:val="24"/>
          <w:szCs w:val="24"/>
          <w:lang w:bidi="th-TH"/>
        </w:rPr>
        <w:t xml:space="preserve">  GCV = </w:t>
      </w:r>
      <w:r>
        <w:rPr>
          <w:rFonts w:ascii="Times New Roman" w:hAnsi="Times New Roman" w:cs="Times New Roman"/>
          <w:color w:val="000000"/>
          <w:sz w:val="24"/>
          <w:szCs w:val="24"/>
        </w:rPr>
        <w:t>Genotypic Coefficient Variance</w:t>
      </w:r>
      <w:r>
        <w:rPr>
          <w:rFonts w:ascii="Times New Roman" w:eastAsia="Calibri" w:hAnsi="Times New Roman" w:cs="Times New Roman"/>
          <w:color w:val="000000"/>
          <w:sz w:val="24"/>
          <w:szCs w:val="24"/>
          <w:lang w:bidi="th-TH"/>
        </w:rPr>
        <w:t xml:space="preserve">, </w:t>
      </w:r>
      <w:r w:rsidR="00406C24" w:rsidRPr="00406C24">
        <w:rPr>
          <w:rFonts w:ascii="Times New Roman" w:hAnsi="Times New Roman" w:cs="Times New Roman"/>
          <w:noProof/>
          <w:sz w:val="24"/>
        </w:rPr>
        <w:t>PCV</w:t>
      </w:r>
      <w:r w:rsidRPr="00406C24">
        <w:rPr>
          <w:rFonts w:ascii="Times New Roman" w:eastAsia="Calibri" w:hAnsi="Times New Roman" w:cs="Times New Roman"/>
          <w:color w:val="000000"/>
          <w:sz w:val="28"/>
          <w:szCs w:val="24"/>
          <w:lang w:bidi="th-TH"/>
        </w:rPr>
        <w:t xml:space="preserve"> </w:t>
      </w:r>
      <w:r>
        <w:rPr>
          <w:rFonts w:ascii="Times New Roman" w:eastAsia="Calibri" w:hAnsi="Times New Roman" w:cs="Times New Roman"/>
          <w:color w:val="000000"/>
          <w:sz w:val="24"/>
          <w:szCs w:val="24"/>
          <w:lang w:bidi="th-TH"/>
        </w:rPr>
        <w:t xml:space="preserve">= </w:t>
      </w:r>
      <w:r>
        <w:rPr>
          <w:rFonts w:ascii="Times New Roman" w:hAnsi="Times New Roman" w:cs="Times New Roman"/>
          <w:color w:val="000000"/>
          <w:sz w:val="24"/>
          <w:szCs w:val="24"/>
        </w:rPr>
        <w:t xml:space="preserve">Phenotypic Coefficient Variance           </w:t>
      </w:r>
    </w:p>
    <w:p w:rsidR="008E1F24" w:rsidRDefault="003E35E9">
      <w:pPr>
        <w:spacing w:line="360" w:lineRule="auto"/>
        <w:jc w:val="both"/>
        <w:rPr>
          <w:rFonts w:ascii="Times New Roman" w:hAnsi="Times New Roman" w:cs="Times New Roman"/>
          <w:color w:val="000000"/>
          <w:sz w:val="24"/>
          <w:szCs w:val="24"/>
        </w:rPr>
      </w:pPr>
      <w:r>
        <w:rPr>
          <w:rFonts w:ascii="Times New Roman" w:eastAsia="Calibri" w:hAnsi="Times New Roman" w:cs="Times New Roman"/>
          <w:color w:val="000000"/>
          <w:sz w:val="24"/>
          <w:szCs w:val="24"/>
          <w:lang w:bidi="th-TH"/>
        </w:rPr>
        <w:t xml:space="preserve">Here, </w:t>
      </w:r>
      <w:r>
        <w:rPr>
          <w:rFonts w:ascii="Times New Roman" w:hAnsi="Times New Roman" w:cs="Times New Roman"/>
          <w:color w:val="000000"/>
          <w:sz w:val="24"/>
          <w:szCs w:val="24"/>
        </w:rPr>
        <w:t>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Dinajpur;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Rangpur, E</w:t>
      </w:r>
      <w:r>
        <w:rPr>
          <w:rFonts w:ascii="Times New Roman" w:hAnsi="Times New Roman" w:cs="Times New Roman"/>
          <w:color w:val="000000"/>
          <w:sz w:val="24"/>
          <w:szCs w:val="24"/>
          <w:vertAlign w:val="subscript"/>
        </w:rPr>
        <w:t xml:space="preserve">3= </w:t>
      </w:r>
      <w:r w:rsidR="00F031DC">
        <w:rPr>
          <w:rFonts w:ascii="Times New Roman" w:hAnsi="Times New Roman" w:cs="Times New Roman"/>
          <w:color w:val="000000"/>
          <w:sz w:val="24"/>
          <w:szCs w:val="24"/>
        </w:rPr>
        <w:t>Mymensingh</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 xml:space="preserve">4= </w:t>
      </w:r>
      <w:r>
        <w:rPr>
          <w:rFonts w:ascii="Times New Roman" w:hAnsi="Times New Roman" w:cs="Times New Roman"/>
          <w:color w:val="000000"/>
          <w:sz w:val="24"/>
          <w:szCs w:val="24"/>
        </w:rPr>
        <w:t>Sylhet</w:t>
      </w:r>
    </w:p>
    <w:p w:rsidR="008E1F24" w:rsidRDefault="008956B2">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Mymensingh</w:t>
      </w:r>
      <w:r w:rsidR="003E35E9">
        <w:rPr>
          <w:rFonts w:ascii="Times New Roman" w:hAnsi="Times New Roman" w:cs="Times New Roman"/>
          <w:color w:val="000000"/>
          <w:sz w:val="24"/>
          <w:szCs w:val="24"/>
        </w:rPr>
        <w:t xml:space="preserve"> (E</w:t>
      </w:r>
      <w:r w:rsidR="003E35E9">
        <w:rPr>
          <w:rFonts w:ascii="Times New Roman" w:hAnsi="Times New Roman" w:cs="Times New Roman"/>
          <w:color w:val="000000"/>
          <w:sz w:val="24"/>
          <w:szCs w:val="24"/>
          <w:vertAlign w:val="subscript"/>
        </w:rPr>
        <w:t>3</w:t>
      </w:r>
      <w:r w:rsidR="003E35E9">
        <w:rPr>
          <w:rFonts w:ascii="Times New Roman" w:hAnsi="Times New Roman" w:cs="Times New Roman"/>
          <w:color w:val="000000"/>
          <w:sz w:val="24"/>
          <w:szCs w:val="24"/>
        </w:rPr>
        <w:t xml:space="preserve">) indicated - high GCV and PCV values for harvest index (14.97% and 15.00%), leaf area index (15.67% and 22.60%), and grain yield (13.11% and 15.25%). Moderate GCV and PCV values for panicle length (6.62 % and 8.20%); total dry weight (7.85% and 8.29%), total grain weight (9.58% and 8.56%), and 1000 </w:t>
      </w:r>
      <w:r w:rsidR="003D2850">
        <w:rPr>
          <w:rFonts w:ascii="Times New Roman" w:hAnsi="Times New Roman" w:cs="Times New Roman"/>
          <w:color w:val="000000"/>
          <w:sz w:val="24"/>
          <w:szCs w:val="24"/>
        </w:rPr>
        <w:t>Grain Weight</w:t>
      </w:r>
      <w:r w:rsidR="003E35E9">
        <w:rPr>
          <w:rFonts w:ascii="Times New Roman" w:hAnsi="Times New Roman" w:cs="Times New Roman"/>
          <w:color w:val="000000"/>
          <w:sz w:val="24"/>
          <w:szCs w:val="24"/>
        </w:rPr>
        <w:t xml:space="preserve"> (7.09% and 8.88%). Low GCV and PCV values for plant height (3.61% and 4.20%); tiller number (4.90% and 9.20%); panicle number (3.84 % and 9.20 %); filled grain (4.96% and 24.92%); and unfilled grain (3.40 % and 6.54%).</w:t>
      </w:r>
    </w:p>
    <w:p w:rsidR="008E1F24" w:rsidRDefault="003E35E9">
      <w:pPr>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Sylhet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indicated - high GCV and PCV values for harvest index (13.55% and 14.17%), leaf area index (15.85% and 19.70%) and grain yield (17.89% and 14.04%). </w:t>
      </w:r>
      <w:r>
        <w:rPr>
          <w:rFonts w:ascii="Times New Roman" w:hAnsi="Times New Roman" w:cs="Times New Roman"/>
          <w:color w:val="000000"/>
          <w:sz w:val="24"/>
          <w:szCs w:val="24"/>
        </w:rPr>
        <w:lastRenderedPageBreak/>
        <w:t xml:space="preserve">Moderate GCV and PCV values for panicle length (9.99% and 9.03%); total dry weight (7.31% and 7.62%), total grain weight (7.32% and 7.62%), and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(6.19% and 8.68%). Low GCV and PCV values for plant height (3.11% and 4.66%); tiller number (3.86% and 7.66%); panicle number (3.17 % and 7.46 %); filled grain (4.96% and 22.96%); and unfilled grain (3.35 % and 6.46%).</w:t>
      </w:r>
    </w:p>
    <w:p w:rsidR="008E1F24" w:rsidRDefault="003E35E9">
      <w:pPr>
        <w:autoSpaceDE w:val="0"/>
        <w:autoSpaceDN w:val="0"/>
        <w:adjustRightInd w:val="0"/>
        <w:spacing w:after="240" w:line="360" w:lineRule="auto"/>
        <w:jc w:val="both"/>
        <w:rPr>
          <w:rFonts w:ascii="Times New Roman" w:eastAsia="Calibri" w:hAnsi="Times New Roman" w:cs="Times New Roman"/>
          <w:color w:val="000000"/>
          <w:sz w:val="24"/>
          <w:szCs w:val="24"/>
        </w:rPr>
      </w:pPr>
      <w:bookmarkStart w:id="7" w:name="_Hlk139975840"/>
      <w:r>
        <w:rPr>
          <w:rFonts w:ascii="Times New Roman" w:eastAsia="Calibri" w:hAnsi="Times New Roman" w:cs="Times New Roman"/>
          <w:color w:val="000000"/>
          <w:sz w:val="24"/>
          <w:szCs w:val="24"/>
        </w:rPr>
        <w:t xml:space="preserve">Therefore, from the above analyzed data it was observed that genetic parameters of variation were estimated for all the characters in each of the environments which indicated that - high GCV and PCV for </w:t>
      </w:r>
      <w:r>
        <w:rPr>
          <w:rFonts w:ascii="Times New Roman" w:hAnsi="Times New Roman" w:cs="Times New Roman"/>
          <w:color w:val="000000"/>
          <w:sz w:val="24"/>
          <w:szCs w:val="24"/>
        </w:rPr>
        <w:t>harvest index, leaf area index, and grain yield.</w:t>
      </w:r>
      <w:r>
        <w:rPr>
          <w:rFonts w:ascii="Times New Roman" w:eastAsia="Calibri" w:hAnsi="Times New Roman" w:cs="Times New Roman"/>
          <w:color w:val="000000"/>
          <w:sz w:val="24"/>
          <w:szCs w:val="24"/>
        </w:rPr>
        <w:t xml:space="preserve"> </w:t>
      </w:r>
      <w:bookmarkEnd w:id="7"/>
      <w:r>
        <w:rPr>
          <w:rFonts w:ascii="Times New Roman" w:eastAsia="Calibri" w:hAnsi="Times New Roman" w:cs="Times New Roman"/>
          <w:bCs/>
          <w:color w:val="000000"/>
          <w:sz w:val="24"/>
          <w:szCs w:val="24"/>
        </w:rPr>
        <w:t>Arp</w:t>
      </w:r>
      <w:r w:rsidR="00CC1952">
        <w:rPr>
          <w:rFonts w:ascii="Times New Roman" w:eastAsia="Calibri" w:hAnsi="Times New Roman" w:cs="Times New Roman"/>
          <w:bCs/>
          <w:color w:val="000000"/>
          <w:sz w:val="24"/>
          <w:szCs w:val="24"/>
        </w:rPr>
        <w:t>a</w:t>
      </w:r>
      <w:r>
        <w:rPr>
          <w:rFonts w:ascii="Times New Roman" w:eastAsia="Calibri" w:hAnsi="Times New Roman" w:cs="Times New Roman"/>
          <w:bCs/>
          <w:color w:val="000000"/>
          <w:sz w:val="24"/>
          <w:szCs w:val="24"/>
        </w:rPr>
        <w:t xml:space="preserve">n </w:t>
      </w:r>
      <w:r>
        <w:rPr>
          <w:rFonts w:ascii="Times New Roman" w:eastAsia="Calibri" w:hAnsi="Times New Roman" w:cs="Times New Roman"/>
          <w:bCs/>
          <w:i/>
          <w:color w:val="000000"/>
          <w:sz w:val="24"/>
          <w:szCs w:val="24"/>
        </w:rPr>
        <w:t>et al.</w:t>
      </w:r>
      <w:r>
        <w:rPr>
          <w:rFonts w:ascii="Times New Roman" w:eastAsia="Calibri" w:hAnsi="Times New Roman" w:cs="Times New Roman"/>
          <w:color w:val="000000"/>
          <w:sz w:val="24"/>
          <w:szCs w:val="24"/>
        </w:rPr>
        <w:t xml:space="preserve"> (2018); Uddin </w:t>
      </w:r>
      <w:r>
        <w:rPr>
          <w:rFonts w:ascii="Times New Roman" w:eastAsia="Calibri" w:hAnsi="Times New Roman" w:cs="Times New Roman"/>
          <w:i/>
          <w:color w:val="000000"/>
          <w:sz w:val="24"/>
          <w:szCs w:val="24"/>
        </w:rPr>
        <w:t>et al.</w:t>
      </w:r>
      <w:r>
        <w:rPr>
          <w:rFonts w:ascii="Times New Roman" w:eastAsia="Calibri" w:hAnsi="Times New Roman" w:cs="Times New Roman"/>
          <w:color w:val="000000"/>
          <w:sz w:val="24"/>
          <w:szCs w:val="24"/>
        </w:rPr>
        <w:t xml:space="preserve"> (1995)</w:t>
      </w:r>
      <w:r w:rsidR="00046D19">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 xml:space="preserve">have also recorded similar findings. </w:t>
      </w:r>
      <w:bookmarkStart w:id="8" w:name="_Hlk139975868"/>
      <w:r>
        <w:rPr>
          <w:rFonts w:ascii="Times New Roman" w:hAnsi="Times New Roman" w:cs="Times New Roman"/>
          <w:color w:val="000000"/>
          <w:sz w:val="24"/>
          <w:szCs w:val="24"/>
        </w:rPr>
        <w:t xml:space="preserve">Moderate GCV and PCV values for panicle length, total dry weight, total grain weight, and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w:t>
      </w:r>
      <w:bookmarkEnd w:id="8"/>
      <w:r>
        <w:rPr>
          <w:rFonts w:ascii="Times New Roman" w:hAnsi="Times New Roman" w:cs="Times New Roman"/>
          <w:color w:val="000000"/>
          <w:sz w:val="24"/>
          <w:szCs w:val="24"/>
        </w:rPr>
        <w:t xml:space="preserve"> </w:t>
      </w:r>
      <w:r>
        <w:rPr>
          <w:rFonts w:ascii="Times New Roman" w:eastAsia="Calibri" w:hAnsi="Times New Roman" w:cs="Times New Roman"/>
          <w:color w:val="000000"/>
          <w:sz w:val="24"/>
          <w:szCs w:val="24"/>
        </w:rPr>
        <w:t xml:space="preserve">Rahim </w:t>
      </w:r>
      <w:r>
        <w:rPr>
          <w:rFonts w:ascii="Times New Roman" w:eastAsia="Calibri" w:hAnsi="Times New Roman" w:cs="Times New Roman"/>
          <w:i/>
          <w:color w:val="000000"/>
          <w:sz w:val="24"/>
          <w:szCs w:val="24"/>
        </w:rPr>
        <w:t>et al.</w:t>
      </w:r>
      <w:r>
        <w:rPr>
          <w:rFonts w:ascii="Times New Roman" w:eastAsia="Calibri" w:hAnsi="Times New Roman" w:cs="Times New Roman"/>
          <w:color w:val="000000"/>
          <w:sz w:val="24"/>
          <w:szCs w:val="24"/>
        </w:rPr>
        <w:t xml:space="preserve"> (2023) also recorded the same result for 1000 </w:t>
      </w:r>
      <w:r w:rsidR="00EA4A59">
        <w:rPr>
          <w:rFonts w:ascii="Times New Roman" w:eastAsia="Calibri" w:hAnsi="Times New Roman" w:cs="Times New Roman"/>
          <w:color w:val="000000"/>
          <w:sz w:val="24"/>
          <w:szCs w:val="24"/>
        </w:rPr>
        <w:t>grain</w:t>
      </w:r>
      <w:r>
        <w:rPr>
          <w:rFonts w:ascii="Times New Roman" w:eastAsia="Calibri" w:hAnsi="Times New Roman" w:cs="Times New Roman"/>
          <w:color w:val="000000"/>
          <w:sz w:val="24"/>
          <w:szCs w:val="24"/>
        </w:rPr>
        <w:t xml:space="preserve"> weight. </w:t>
      </w:r>
      <w:bookmarkStart w:id="9" w:name="_Hlk139975899"/>
      <w:r>
        <w:rPr>
          <w:rFonts w:ascii="Times New Roman" w:hAnsi="Times New Roman" w:cs="Times New Roman"/>
          <w:color w:val="000000"/>
          <w:sz w:val="24"/>
          <w:szCs w:val="24"/>
        </w:rPr>
        <w:t>Low GCV and PCV values showed for plant height, tiller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panicle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and unfilled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w:t>
      </w:r>
      <w:r>
        <w:rPr>
          <w:rFonts w:ascii="Times New Roman" w:eastAsia="Calibri" w:hAnsi="Times New Roman" w:cs="Times New Roman"/>
          <w:bCs/>
          <w:color w:val="000000"/>
          <w:sz w:val="24"/>
          <w:szCs w:val="24"/>
        </w:rPr>
        <w:t xml:space="preserve"> </w:t>
      </w:r>
      <w:bookmarkEnd w:id="9"/>
    </w:p>
    <w:p w:rsidR="008E1F24" w:rsidRDefault="003E35E9">
      <w:pPr>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4.4.2 Broad Sense Heritability (b</w:t>
      </w:r>
      <w:r>
        <w:rPr>
          <w:rFonts w:ascii="Times New Roman" w:hAnsi="Times New Roman" w:cs="Times New Roman"/>
          <w:b/>
          <w:bCs/>
          <w:color w:val="000000"/>
          <w:sz w:val="24"/>
          <w:szCs w:val="24"/>
          <w:vertAlign w:val="superscript"/>
        </w:rPr>
        <w:t>2</w:t>
      </w:r>
      <w:r>
        <w:rPr>
          <w:rFonts w:ascii="Times New Roman" w:hAnsi="Times New Roman" w:cs="Times New Roman"/>
          <w:b/>
          <w:bCs/>
          <w:color w:val="000000"/>
          <w:sz w:val="24"/>
          <w:szCs w:val="24"/>
        </w:rPr>
        <w:t>)</w:t>
      </w:r>
    </w:p>
    <w:p w:rsidR="008E1F24" w:rsidRDefault="003E35E9">
      <w:pPr>
        <w:autoSpaceDE w:val="0"/>
        <w:autoSpaceDN w:val="0"/>
        <w:adjustRightInd w:val="0"/>
        <w:spacing w:after="24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Genetic contribution to phenotypic expression of a trait is better reflected by the estimates of broad sense heritability. The estimates of broad sense heritability were arbitrarily categorized into 3 major groups </w:t>
      </w:r>
      <w:r>
        <w:rPr>
          <w:rFonts w:ascii="Times New Roman" w:eastAsia="Calibri" w:hAnsi="Times New Roman" w:cs="Times New Roman"/>
          <w:i/>
          <w:color w:val="000000"/>
          <w:sz w:val="24"/>
          <w:szCs w:val="24"/>
        </w:rPr>
        <w:t>i.e.,</w:t>
      </w:r>
      <w:r>
        <w:rPr>
          <w:rFonts w:ascii="Times New Roman" w:eastAsia="Calibri" w:hAnsi="Times New Roman" w:cs="Times New Roman"/>
          <w:color w:val="000000"/>
          <w:sz w:val="24"/>
          <w:szCs w:val="24"/>
        </w:rPr>
        <w:t xml:space="preserve"> high heritability (&gt; 80 %), moderate heritability (60 to 80%), and low heritability (&lt; 60 %).  A higher estimate of heritability indicates the presence of more fixable variability. High heritability value was noted for all the characters with some exceptions in four environments (Table 4.6). </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high heritable characters were found – total dry weight (89%),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(87%), harvest index (94%), leaf area index (91%), and grain yield (82%) of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Dinajpur; total grain weight (83%),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(88%), harvest index (89%), and leaf area index (91%) of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Rangpur. In addition, total dry weight (82%), total grain weight (84%),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(84%), harvest index (85%), leaf area index (90%), and grain yield (81%) of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w:t>
      </w:r>
      <w:r w:rsidR="008956B2">
        <w:rPr>
          <w:rFonts w:ascii="Times New Roman" w:hAnsi="Times New Roman" w:cs="Times New Roman"/>
          <w:color w:val="000000"/>
          <w:sz w:val="24"/>
          <w:szCs w:val="24"/>
        </w:rPr>
        <w:t>Mymensingh</w:t>
      </w:r>
      <w:r>
        <w:rPr>
          <w:rFonts w:ascii="Times New Roman" w:hAnsi="Times New Roman" w:cs="Times New Roman"/>
          <w:color w:val="000000"/>
          <w:sz w:val="24"/>
          <w:szCs w:val="24"/>
        </w:rPr>
        <w:t xml:space="preserve">; total dry weight (83%), </w:t>
      </w:r>
      <w:bookmarkStart w:id="10" w:name="_Hlk139977282"/>
      <w:r>
        <w:rPr>
          <w:rFonts w:ascii="Times New Roman" w:hAnsi="Times New Roman" w:cs="Times New Roman"/>
          <w:color w:val="000000"/>
          <w:sz w:val="24"/>
          <w:szCs w:val="24"/>
        </w:rPr>
        <w:t xml:space="preserve">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(82%), harvest index (88%), and leaf area index (90%) </w:t>
      </w:r>
      <w:bookmarkEnd w:id="10"/>
      <w:r>
        <w:rPr>
          <w:rFonts w:ascii="Times New Roman" w:hAnsi="Times New Roman" w:cs="Times New Roman"/>
          <w:color w:val="000000"/>
          <w:sz w:val="24"/>
          <w:szCs w:val="24"/>
        </w:rPr>
        <w:t>of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Sylhet environments. High heritability estimates for most of the characters studied have been reported earlier also by Diwakar and Singh (1993), Sangwan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 xml:space="preserve">(1994), Uddin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 xml:space="preserve">(1995), Rambhajan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 xml:space="preserve">(1997), Mondal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 xml:space="preserve">(2000), Nagarajan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 xml:space="preserve">(2007), Shazia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 xml:space="preserve">(2011), Singh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 xml:space="preserve">(2013), Tripathi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 xml:space="preserve">(2013), Vermai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(2016).</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In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(Dinajpur) exceptions were – plant height (68%), tiller number (11%), panicle number (68%), panicle length (75%), filled grain (70%) and unfilled grain (72%). In case of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(Rangpur) exceptions were- plant height (61%), tiller number (14%), panicle number (75%), panicle length (71%), filled grain (72%), and unfilled grain (70%). In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w:t>
      </w:r>
      <w:r w:rsidR="008956B2">
        <w:rPr>
          <w:rFonts w:ascii="Times New Roman" w:hAnsi="Times New Roman" w:cs="Times New Roman"/>
          <w:color w:val="000000"/>
          <w:sz w:val="24"/>
          <w:szCs w:val="24"/>
        </w:rPr>
        <w:t>Mymensingh</w:t>
      </w:r>
      <w:r>
        <w:rPr>
          <w:rFonts w:ascii="Times New Roman" w:hAnsi="Times New Roman" w:cs="Times New Roman"/>
          <w:color w:val="000000"/>
          <w:sz w:val="24"/>
          <w:szCs w:val="24"/>
        </w:rPr>
        <w:t>) moderate and low heritable characters were found from plant height (63%), tiller number (13%), panicle number (70%), panicle length (72%), filled grain (74%) and unfilled grain (69%). In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(Sylhet) moderate and low heritable characters were found from plant height (61%), tiller number (11%), panicle number (72%), panicle length (69%), filled grain (71%) and unfilled grain (65%). Moderate heritability estimates for some traits had been reported earlier by Singh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 xml:space="preserve">(2003); Chauhan and Singh (2008); Singh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(2010), Akabari and Niranjana (2015)</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 xml:space="preserve">Lyngdoh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(2017)</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 xml:space="preserve">Kumar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(2018).</w:t>
      </w: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Table 4.6: Broad sense heritability (b</w:t>
      </w:r>
      <w:r>
        <w:rPr>
          <w:rFonts w:ascii="Times New Roman" w:hAnsi="Times New Roman" w:cs="Times New Roman"/>
          <w:b/>
          <w:color w:val="000000"/>
          <w:sz w:val="24"/>
          <w:szCs w:val="24"/>
          <w:vertAlign w:val="superscript"/>
        </w:rPr>
        <w:t>2</w:t>
      </w:r>
      <w:r>
        <w:rPr>
          <w:rFonts w:ascii="Times New Roman" w:hAnsi="Times New Roman" w:cs="Times New Roman"/>
          <w:b/>
          <w:color w:val="000000"/>
          <w:sz w:val="24"/>
          <w:szCs w:val="24"/>
        </w:rPr>
        <w:t>), genetic advance (GA), genetic advance as a (%) of mean for yield and component traits in ten boro rice genotypes in each environment.</w:t>
      </w:r>
    </w:p>
    <w:tbl>
      <w:tblPr>
        <w:tblpPr w:leftFromText="180" w:rightFromText="180" w:vertAnchor="text" w:horzAnchor="margin" w:tblpX="-122" w:tblpY="182"/>
        <w:tblW w:w="5267" w:type="pct"/>
        <w:tblLayout w:type="fixed"/>
        <w:tblCellMar>
          <w:left w:w="58" w:type="dxa"/>
          <w:right w:w="58" w:type="dxa"/>
        </w:tblCellMar>
        <w:tblLook w:val="04A0"/>
      </w:tblPr>
      <w:tblGrid>
        <w:gridCol w:w="493"/>
        <w:gridCol w:w="1211"/>
        <w:gridCol w:w="659"/>
        <w:gridCol w:w="529"/>
        <w:gridCol w:w="527"/>
        <w:gridCol w:w="532"/>
        <w:gridCol w:w="529"/>
        <w:gridCol w:w="659"/>
        <w:gridCol w:w="659"/>
        <w:gridCol w:w="657"/>
        <w:gridCol w:w="653"/>
        <w:gridCol w:w="690"/>
        <w:gridCol w:w="688"/>
        <w:gridCol w:w="692"/>
      </w:tblGrid>
      <w:tr w:rsidR="008E1F24">
        <w:trPr>
          <w:trHeight w:hRule="exact" w:val="637"/>
        </w:trPr>
        <w:tc>
          <w:tcPr>
            <w:tcW w:w="268" w:type="pct"/>
            <w:vMerge w:val="restart"/>
            <w:tcBorders>
              <w:top w:val="single" w:sz="4" w:space="0" w:color="auto"/>
            </w:tcBorders>
            <w:hideMark/>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Sl. No</w:t>
            </w:r>
          </w:p>
        </w:tc>
        <w:tc>
          <w:tcPr>
            <w:tcW w:w="660" w:type="pct"/>
            <w:vMerge w:val="restart"/>
            <w:tcBorders>
              <w:top w:val="single" w:sz="4" w:space="0" w:color="auto"/>
            </w:tcBorders>
            <w:hideMark/>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Character</w:t>
            </w:r>
          </w:p>
        </w:tc>
        <w:tc>
          <w:tcPr>
            <w:tcW w:w="1224" w:type="pct"/>
            <w:gridSpan w:val="4"/>
            <w:tcBorders>
              <w:top w:val="single" w:sz="4" w:space="0" w:color="auto"/>
              <w:bottom w:val="single" w:sz="4" w:space="0" w:color="auto"/>
            </w:tcBorders>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Broad sense Heritability (b</w:t>
            </w:r>
            <w:r>
              <w:rPr>
                <w:rFonts w:ascii="Times New Roman" w:hAnsi="Times New Roman" w:cs="Times New Roman"/>
                <w:b/>
                <w:color w:val="000000"/>
                <w:sz w:val="23"/>
                <w:szCs w:val="23"/>
                <w:vertAlign w:val="superscript"/>
              </w:rPr>
              <w:t>2</w:t>
            </w:r>
            <w:r>
              <w:rPr>
                <w:rFonts w:ascii="Times New Roman" w:hAnsi="Times New Roman" w:cs="Times New Roman"/>
                <w:b/>
                <w:color w:val="000000"/>
                <w:sz w:val="23"/>
                <w:szCs w:val="23"/>
              </w:rPr>
              <w:t>)</w:t>
            </w:r>
          </w:p>
        </w:tc>
        <w:tc>
          <w:tcPr>
            <w:tcW w:w="1364" w:type="pct"/>
            <w:gridSpan w:val="4"/>
            <w:tcBorders>
              <w:top w:val="single" w:sz="4" w:space="0" w:color="auto"/>
              <w:bottom w:val="single" w:sz="4" w:space="0" w:color="auto"/>
            </w:tcBorders>
            <w:hideMark/>
          </w:tcPr>
          <w:p w:rsidR="008E1F24" w:rsidRDefault="003E35E9">
            <w:pPr>
              <w:spacing w:after="0"/>
              <w:jc w:val="center"/>
              <w:rPr>
                <w:rFonts w:ascii="Times New Roman" w:hAnsi="Times New Roman" w:cs="Times New Roman"/>
                <w:b/>
                <w:color w:val="000000"/>
                <w:sz w:val="23"/>
                <w:szCs w:val="23"/>
              </w:rPr>
            </w:pPr>
            <w:r>
              <w:rPr>
                <w:rFonts w:ascii="Times New Roman" w:hAnsi="Times New Roman" w:cs="Times New Roman"/>
                <w:b/>
                <w:color w:val="000000"/>
                <w:sz w:val="23"/>
                <w:szCs w:val="23"/>
              </w:rPr>
              <w:t>Genetic Advance</w:t>
            </w:r>
          </w:p>
          <w:p w:rsidR="008E1F24" w:rsidRDefault="003E35E9">
            <w:pPr>
              <w:spacing w:after="0"/>
              <w:jc w:val="center"/>
              <w:rPr>
                <w:rFonts w:ascii="Times New Roman" w:hAnsi="Times New Roman" w:cs="Times New Roman"/>
                <w:b/>
                <w:color w:val="000000"/>
                <w:sz w:val="23"/>
                <w:szCs w:val="23"/>
              </w:rPr>
            </w:pPr>
            <w:r>
              <w:rPr>
                <w:rFonts w:ascii="Times New Roman" w:hAnsi="Times New Roman" w:cs="Times New Roman"/>
                <w:b/>
                <w:color w:val="000000"/>
                <w:sz w:val="23"/>
                <w:szCs w:val="23"/>
              </w:rPr>
              <w:t>(GA %)</w:t>
            </w:r>
          </w:p>
        </w:tc>
        <w:tc>
          <w:tcPr>
            <w:tcW w:w="1484" w:type="pct"/>
            <w:gridSpan w:val="4"/>
            <w:tcBorders>
              <w:top w:val="single" w:sz="4" w:space="0" w:color="auto"/>
              <w:bottom w:val="single" w:sz="4" w:space="0" w:color="auto"/>
            </w:tcBorders>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Genetic Advance as a (%) of mean</w:t>
            </w:r>
          </w:p>
        </w:tc>
      </w:tr>
      <w:tr w:rsidR="008E1F24">
        <w:trPr>
          <w:trHeight w:val="379"/>
        </w:trPr>
        <w:tc>
          <w:tcPr>
            <w:tcW w:w="268" w:type="pct"/>
            <w:vMerge/>
            <w:tcBorders>
              <w:bottom w:val="single" w:sz="4" w:space="0" w:color="auto"/>
            </w:tcBorders>
            <w:vAlign w:val="center"/>
            <w:hideMark/>
          </w:tcPr>
          <w:p w:rsidR="008E1F24" w:rsidRDefault="008E1F24">
            <w:pPr>
              <w:jc w:val="center"/>
              <w:rPr>
                <w:rFonts w:ascii="Times New Roman" w:hAnsi="Times New Roman" w:cs="Times New Roman"/>
                <w:b/>
                <w:color w:val="000000"/>
                <w:sz w:val="23"/>
                <w:szCs w:val="23"/>
              </w:rPr>
            </w:pPr>
          </w:p>
        </w:tc>
        <w:tc>
          <w:tcPr>
            <w:tcW w:w="660" w:type="pct"/>
            <w:vMerge/>
            <w:tcBorders>
              <w:bottom w:val="single" w:sz="4" w:space="0" w:color="auto"/>
            </w:tcBorders>
            <w:vAlign w:val="center"/>
            <w:hideMark/>
          </w:tcPr>
          <w:p w:rsidR="008E1F24" w:rsidRDefault="008E1F24">
            <w:pPr>
              <w:jc w:val="center"/>
              <w:rPr>
                <w:rFonts w:ascii="Times New Roman" w:hAnsi="Times New Roman" w:cs="Times New Roman"/>
                <w:b/>
                <w:color w:val="000000"/>
                <w:sz w:val="23"/>
                <w:szCs w:val="23"/>
              </w:rPr>
            </w:pPr>
          </w:p>
        </w:tc>
        <w:tc>
          <w:tcPr>
            <w:tcW w:w="359" w:type="pct"/>
            <w:tcBorders>
              <w:top w:val="single" w:sz="4" w:space="0" w:color="auto"/>
              <w:bottom w:val="single" w:sz="4" w:space="0" w:color="auto"/>
            </w:tcBorders>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1</w:t>
            </w:r>
          </w:p>
        </w:tc>
        <w:tc>
          <w:tcPr>
            <w:tcW w:w="288" w:type="pct"/>
            <w:tcBorders>
              <w:top w:val="single" w:sz="4" w:space="0" w:color="auto"/>
              <w:bottom w:val="single" w:sz="4" w:space="0" w:color="auto"/>
            </w:tcBorders>
            <w:hideMark/>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2</w:t>
            </w:r>
          </w:p>
        </w:tc>
        <w:tc>
          <w:tcPr>
            <w:tcW w:w="287" w:type="pct"/>
            <w:tcBorders>
              <w:top w:val="single" w:sz="4" w:space="0" w:color="auto"/>
              <w:bottom w:val="single" w:sz="4" w:space="0" w:color="auto"/>
            </w:tcBorders>
            <w:hideMark/>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3</w:t>
            </w:r>
          </w:p>
        </w:tc>
        <w:tc>
          <w:tcPr>
            <w:tcW w:w="289" w:type="pct"/>
            <w:tcBorders>
              <w:top w:val="single" w:sz="4" w:space="0" w:color="auto"/>
              <w:bottom w:val="single" w:sz="4" w:space="0" w:color="auto"/>
            </w:tcBorders>
            <w:hideMark/>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4</w:t>
            </w:r>
          </w:p>
        </w:tc>
        <w:tc>
          <w:tcPr>
            <w:tcW w:w="288" w:type="pct"/>
            <w:tcBorders>
              <w:top w:val="single" w:sz="4" w:space="0" w:color="auto"/>
              <w:bottom w:val="single" w:sz="4" w:space="0" w:color="auto"/>
            </w:tcBorders>
            <w:hideMark/>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1</w:t>
            </w:r>
          </w:p>
        </w:tc>
        <w:tc>
          <w:tcPr>
            <w:tcW w:w="359" w:type="pct"/>
            <w:tcBorders>
              <w:top w:val="single" w:sz="4" w:space="0" w:color="auto"/>
              <w:bottom w:val="single" w:sz="4" w:space="0" w:color="auto"/>
            </w:tcBorders>
            <w:hideMark/>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2</w:t>
            </w:r>
          </w:p>
        </w:tc>
        <w:tc>
          <w:tcPr>
            <w:tcW w:w="359" w:type="pct"/>
            <w:tcBorders>
              <w:top w:val="single" w:sz="4" w:space="0" w:color="auto"/>
              <w:bottom w:val="single" w:sz="4" w:space="0" w:color="auto"/>
            </w:tcBorders>
            <w:hideMark/>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3</w:t>
            </w:r>
          </w:p>
        </w:tc>
        <w:tc>
          <w:tcPr>
            <w:tcW w:w="358" w:type="pct"/>
            <w:tcBorders>
              <w:top w:val="single" w:sz="4" w:space="0" w:color="auto"/>
              <w:bottom w:val="single" w:sz="4" w:space="0" w:color="auto"/>
            </w:tcBorders>
            <w:hideMark/>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4</w:t>
            </w:r>
          </w:p>
        </w:tc>
        <w:tc>
          <w:tcPr>
            <w:tcW w:w="356" w:type="pct"/>
            <w:tcBorders>
              <w:top w:val="single" w:sz="4" w:space="0" w:color="auto"/>
              <w:bottom w:val="single" w:sz="4" w:space="0" w:color="auto"/>
            </w:tcBorders>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1</w:t>
            </w:r>
          </w:p>
        </w:tc>
        <w:tc>
          <w:tcPr>
            <w:tcW w:w="376" w:type="pct"/>
            <w:tcBorders>
              <w:top w:val="single" w:sz="4" w:space="0" w:color="auto"/>
              <w:bottom w:val="single" w:sz="4" w:space="0" w:color="auto"/>
            </w:tcBorders>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2</w:t>
            </w:r>
          </w:p>
        </w:tc>
        <w:tc>
          <w:tcPr>
            <w:tcW w:w="375" w:type="pct"/>
            <w:tcBorders>
              <w:top w:val="single" w:sz="4" w:space="0" w:color="auto"/>
              <w:bottom w:val="single" w:sz="4" w:space="0" w:color="auto"/>
            </w:tcBorders>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3</w:t>
            </w:r>
          </w:p>
        </w:tc>
        <w:tc>
          <w:tcPr>
            <w:tcW w:w="377" w:type="pct"/>
            <w:tcBorders>
              <w:top w:val="single" w:sz="4" w:space="0" w:color="auto"/>
              <w:bottom w:val="single" w:sz="4" w:space="0" w:color="auto"/>
            </w:tcBorders>
          </w:tcPr>
          <w:p w:rsidR="008E1F24" w:rsidRDefault="003E35E9">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E</w:t>
            </w:r>
            <w:r>
              <w:rPr>
                <w:rFonts w:ascii="Times New Roman" w:hAnsi="Times New Roman" w:cs="Times New Roman"/>
                <w:b/>
                <w:color w:val="000000"/>
                <w:sz w:val="23"/>
                <w:szCs w:val="23"/>
                <w:vertAlign w:val="subscript"/>
              </w:rPr>
              <w:t>4</w:t>
            </w:r>
          </w:p>
        </w:tc>
      </w:tr>
      <w:tr w:rsidR="008E1F24">
        <w:trPr>
          <w:trHeight w:val="393"/>
        </w:trPr>
        <w:tc>
          <w:tcPr>
            <w:tcW w:w="268" w:type="pct"/>
            <w:tcBorders>
              <w:top w:val="single" w:sz="4" w:space="0" w:color="auto"/>
            </w:tcBorders>
            <w:vAlign w:val="bottom"/>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w:t>
            </w:r>
          </w:p>
        </w:tc>
        <w:tc>
          <w:tcPr>
            <w:tcW w:w="660" w:type="pct"/>
            <w:tcBorders>
              <w:top w:val="single" w:sz="4" w:space="0" w:color="auto"/>
            </w:tcBorders>
            <w:vAlign w:val="center"/>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PH</w:t>
            </w:r>
          </w:p>
        </w:tc>
        <w:tc>
          <w:tcPr>
            <w:tcW w:w="359" w:type="pct"/>
            <w:tcBorders>
              <w:top w:val="single" w:sz="4" w:space="0" w:color="auto"/>
            </w:tcBorders>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68</w:t>
            </w:r>
          </w:p>
        </w:tc>
        <w:tc>
          <w:tcPr>
            <w:tcW w:w="288" w:type="pct"/>
            <w:tcBorders>
              <w:top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61</w:t>
            </w:r>
          </w:p>
        </w:tc>
        <w:tc>
          <w:tcPr>
            <w:tcW w:w="287" w:type="pct"/>
            <w:tcBorders>
              <w:top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63</w:t>
            </w:r>
          </w:p>
        </w:tc>
        <w:tc>
          <w:tcPr>
            <w:tcW w:w="289" w:type="pct"/>
            <w:tcBorders>
              <w:top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61</w:t>
            </w:r>
          </w:p>
        </w:tc>
        <w:tc>
          <w:tcPr>
            <w:tcW w:w="288" w:type="pct"/>
            <w:tcBorders>
              <w:top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6.45</w:t>
            </w:r>
          </w:p>
        </w:tc>
        <w:tc>
          <w:tcPr>
            <w:tcW w:w="359" w:type="pct"/>
            <w:tcBorders>
              <w:top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7.71</w:t>
            </w:r>
          </w:p>
        </w:tc>
        <w:tc>
          <w:tcPr>
            <w:tcW w:w="359" w:type="pct"/>
            <w:tcBorders>
              <w:top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6.42</w:t>
            </w:r>
          </w:p>
        </w:tc>
        <w:tc>
          <w:tcPr>
            <w:tcW w:w="358" w:type="pct"/>
            <w:tcBorders>
              <w:top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6.14</w:t>
            </w:r>
          </w:p>
        </w:tc>
        <w:tc>
          <w:tcPr>
            <w:tcW w:w="356" w:type="pct"/>
            <w:tcBorders>
              <w:top w:val="single" w:sz="4" w:space="0" w:color="auto"/>
            </w:tcBorders>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4.67</w:t>
            </w:r>
          </w:p>
        </w:tc>
        <w:tc>
          <w:tcPr>
            <w:tcW w:w="376" w:type="pct"/>
            <w:tcBorders>
              <w:top w:val="single" w:sz="4" w:space="0" w:color="auto"/>
            </w:tcBorders>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4.30</w:t>
            </w:r>
          </w:p>
        </w:tc>
        <w:tc>
          <w:tcPr>
            <w:tcW w:w="375" w:type="pct"/>
            <w:tcBorders>
              <w:top w:val="single" w:sz="4" w:space="0" w:color="auto"/>
            </w:tcBorders>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3.44</w:t>
            </w:r>
          </w:p>
        </w:tc>
        <w:tc>
          <w:tcPr>
            <w:tcW w:w="377" w:type="pct"/>
            <w:tcBorders>
              <w:top w:val="single" w:sz="4" w:space="0" w:color="auto"/>
            </w:tcBorders>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4.24</w:t>
            </w:r>
          </w:p>
        </w:tc>
      </w:tr>
      <w:tr w:rsidR="008E1F24">
        <w:trPr>
          <w:trHeight w:hRule="exact" w:val="465"/>
        </w:trPr>
        <w:tc>
          <w:tcPr>
            <w:tcW w:w="268" w:type="pct"/>
            <w:vAlign w:val="bottom"/>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w:t>
            </w:r>
          </w:p>
        </w:tc>
        <w:tc>
          <w:tcPr>
            <w:tcW w:w="660" w:type="pct"/>
            <w:vAlign w:val="center"/>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TN</w:t>
            </w:r>
          </w:p>
        </w:tc>
        <w:tc>
          <w:tcPr>
            <w:tcW w:w="359"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11</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14</w:t>
            </w:r>
          </w:p>
        </w:tc>
        <w:tc>
          <w:tcPr>
            <w:tcW w:w="287"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13</w:t>
            </w:r>
          </w:p>
        </w:tc>
        <w:tc>
          <w:tcPr>
            <w:tcW w:w="28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11</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13.9</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6.36</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11.13</w:t>
            </w:r>
          </w:p>
        </w:tc>
        <w:tc>
          <w:tcPr>
            <w:tcW w:w="35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10.09</w:t>
            </w:r>
          </w:p>
        </w:tc>
        <w:tc>
          <w:tcPr>
            <w:tcW w:w="35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8.44</w:t>
            </w:r>
          </w:p>
        </w:tc>
        <w:tc>
          <w:tcPr>
            <w:tcW w:w="37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8.20</w:t>
            </w:r>
          </w:p>
        </w:tc>
        <w:tc>
          <w:tcPr>
            <w:tcW w:w="375"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8.00</w:t>
            </w:r>
          </w:p>
        </w:tc>
        <w:tc>
          <w:tcPr>
            <w:tcW w:w="377"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9.23</w:t>
            </w:r>
          </w:p>
        </w:tc>
      </w:tr>
      <w:tr w:rsidR="008E1F24">
        <w:trPr>
          <w:trHeight w:val="364"/>
        </w:trPr>
        <w:tc>
          <w:tcPr>
            <w:tcW w:w="26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3</w:t>
            </w:r>
          </w:p>
        </w:tc>
        <w:tc>
          <w:tcPr>
            <w:tcW w:w="660"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PN</w:t>
            </w:r>
          </w:p>
        </w:tc>
        <w:tc>
          <w:tcPr>
            <w:tcW w:w="359"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68</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75</w:t>
            </w:r>
          </w:p>
        </w:tc>
        <w:tc>
          <w:tcPr>
            <w:tcW w:w="287"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70</w:t>
            </w:r>
          </w:p>
        </w:tc>
        <w:tc>
          <w:tcPr>
            <w:tcW w:w="28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72</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6.56</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7.90</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7.35</w:t>
            </w:r>
          </w:p>
        </w:tc>
        <w:tc>
          <w:tcPr>
            <w:tcW w:w="35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7.80</w:t>
            </w:r>
          </w:p>
        </w:tc>
        <w:tc>
          <w:tcPr>
            <w:tcW w:w="35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7.11</w:t>
            </w:r>
          </w:p>
        </w:tc>
        <w:tc>
          <w:tcPr>
            <w:tcW w:w="37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7.34</w:t>
            </w:r>
          </w:p>
        </w:tc>
        <w:tc>
          <w:tcPr>
            <w:tcW w:w="375"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8.55</w:t>
            </w:r>
          </w:p>
        </w:tc>
        <w:tc>
          <w:tcPr>
            <w:tcW w:w="377"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8.30</w:t>
            </w:r>
          </w:p>
        </w:tc>
      </w:tr>
      <w:tr w:rsidR="008E1F24">
        <w:trPr>
          <w:trHeight w:hRule="exact" w:val="483"/>
        </w:trPr>
        <w:tc>
          <w:tcPr>
            <w:tcW w:w="268" w:type="pct"/>
            <w:vAlign w:val="bottom"/>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4</w:t>
            </w:r>
          </w:p>
        </w:tc>
        <w:tc>
          <w:tcPr>
            <w:tcW w:w="660" w:type="pct"/>
            <w:vAlign w:val="center"/>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PL</w:t>
            </w:r>
          </w:p>
        </w:tc>
        <w:tc>
          <w:tcPr>
            <w:tcW w:w="359"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75</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71</w:t>
            </w:r>
          </w:p>
        </w:tc>
        <w:tc>
          <w:tcPr>
            <w:tcW w:w="287"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72</w:t>
            </w:r>
          </w:p>
        </w:tc>
        <w:tc>
          <w:tcPr>
            <w:tcW w:w="28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69</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17.1</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17.43</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17.43</w:t>
            </w:r>
          </w:p>
        </w:tc>
        <w:tc>
          <w:tcPr>
            <w:tcW w:w="35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15.80</w:t>
            </w:r>
          </w:p>
        </w:tc>
        <w:tc>
          <w:tcPr>
            <w:tcW w:w="35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11.13</w:t>
            </w:r>
          </w:p>
        </w:tc>
        <w:tc>
          <w:tcPr>
            <w:tcW w:w="37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11.08</w:t>
            </w:r>
          </w:p>
        </w:tc>
        <w:tc>
          <w:tcPr>
            <w:tcW w:w="375"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12.81</w:t>
            </w:r>
          </w:p>
        </w:tc>
        <w:tc>
          <w:tcPr>
            <w:tcW w:w="377"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10.80</w:t>
            </w:r>
          </w:p>
        </w:tc>
      </w:tr>
      <w:tr w:rsidR="008E1F24">
        <w:trPr>
          <w:trHeight w:hRule="exact" w:val="420"/>
        </w:trPr>
        <w:tc>
          <w:tcPr>
            <w:tcW w:w="26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5</w:t>
            </w:r>
          </w:p>
        </w:tc>
        <w:tc>
          <w:tcPr>
            <w:tcW w:w="660"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TDW</w:t>
            </w:r>
          </w:p>
        </w:tc>
        <w:tc>
          <w:tcPr>
            <w:tcW w:w="359"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89</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61</w:t>
            </w:r>
          </w:p>
        </w:tc>
        <w:tc>
          <w:tcPr>
            <w:tcW w:w="287"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82</w:t>
            </w:r>
          </w:p>
        </w:tc>
        <w:tc>
          <w:tcPr>
            <w:tcW w:w="28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83</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26.9</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24.56</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23.46</w:t>
            </w:r>
          </w:p>
        </w:tc>
        <w:tc>
          <w:tcPr>
            <w:tcW w:w="35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23.71</w:t>
            </w:r>
          </w:p>
        </w:tc>
        <w:tc>
          <w:tcPr>
            <w:tcW w:w="35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21.55</w:t>
            </w:r>
          </w:p>
        </w:tc>
        <w:tc>
          <w:tcPr>
            <w:tcW w:w="37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21.24</w:t>
            </w:r>
          </w:p>
        </w:tc>
        <w:tc>
          <w:tcPr>
            <w:tcW w:w="375"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22.00</w:t>
            </w:r>
          </w:p>
        </w:tc>
        <w:tc>
          <w:tcPr>
            <w:tcW w:w="377"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19.33</w:t>
            </w:r>
          </w:p>
        </w:tc>
      </w:tr>
      <w:tr w:rsidR="008E1F24">
        <w:trPr>
          <w:trHeight w:hRule="exact" w:val="465"/>
        </w:trPr>
        <w:tc>
          <w:tcPr>
            <w:tcW w:w="268" w:type="pct"/>
            <w:vAlign w:val="bottom"/>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w:t>
            </w:r>
          </w:p>
        </w:tc>
        <w:tc>
          <w:tcPr>
            <w:tcW w:w="660" w:type="pct"/>
            <w:vAlign w:val="center"/>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TGW</w:t>
            </w:r>
          </w:p>
        </w:tc>
        <w:tc>
          <w:tcPr>
            <w:tcW w:w="359"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79</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83</w:t>
            </w:r>
          </w:p>
        </w:tc>
        <w:tc>
          <w:tcPr>
            <w:tcW w:w="287"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84</w:t>
            </w:r>
          </w:p>
        </w:tc>
        <w:tc>
          <w:tcPr>
            <w:tcW w:w="28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78</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4.46</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4.50</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4.59</w:t>
            </w:r>
          </w:p>
        </w:tc>
        <w:tc>
          <w:tcPr>
            <w:tcW w:w="35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4.45</w:t>
            </w:r>
          </w:p>
        </w:tc>
        <w:tc>
          <w:tcPr>
            <w:tcW w:w="35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32.23</w:t>
            </w:r>
          </w:p>
        </w:tc>
        <w:tc>
          <w:tcPr>
            <w:tcW w:w="37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29.31</w:t>
            </w:r>
          </w:p>
        </w:tc>
        <w:tc>
          <w:tcPr>
            <w:tcW w:w="375"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31.34</w:t>
            </w:r>
          </w:p>
        </w:tc>
        <w:tc>
          <w:tcPr>
            <w:tcW w:w="377"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30.65</w:t>
            </w:r>
          </w:p>
        </w:tc>
      </w:tr>
      <w:tr w:rsidR="008E1F24">
        <w:trPr>
          <w:trHeight w:hRule="exact" w:val="402"/>
        </w:trPr>
        <w:tc>
          <w:tcPr>
            <w:tcW w:w="268" w:type="pct"/>
            <w:vAlign w:val="bottom"/>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w:t>
            </w:r>
          </w:p>
        </w:tc>
        <w:tc>
          <w:tcPr>
            <w:tcW w:w="660" w:type="pct"/>
            <w:vAlign w:val="center"/>
            <w:hideMark/>
          </w:tcPr>
          <w:p w:rsidR="008E1F24" w:rsidRDefault="003E35E9" w:rsidP="005C2D06">
            <w:pPr>
              <w:jc w:val="center"/>
              <w:rPr>
                <w:rFonts w:ascii="Times New Roman" w:hAnsi="Times New Roman" w:cs="Times New Roman"/>
                <w:color w:val="000000"/>
                <w:sz w:val="23"/>
                <w:szCs w:val="23"/>
              </w:rPr>
            </w:pPr>
            <w:r>
              <w:rPr>
                <w:rFonts w:ascii="Times New Roman" w:hAnsi="Times New Roman" w:cs="Times New Roman"/>
                <w:color w:val="000000"/>
                <w:sz w:val="23"/>
                <w:szCs w:val="23"/>
              </w:rPr>
              <w:t xml:space="preserve">1000 </w:t>
            </w:r>
            <w:r w:rsidR="005C2D06">
              <w:rPr>
                <w:rFonts w:ascii="Times New Roman" w:hAnsi="Times New Roman" w:cs="Times New Roman"/>
                <w:color w:val="000000"/>
                <w:sz w:val="23"/>
                <w:szCs w:val="23"/>
              </w:rPr>
              <w:t>G</w:t>
            </w:r>
            <w:r>
              <w:rPr>
                <w:rFonts w:ascii="Times New Roman" w:hAnsi="Times New Roman" w:cs="Times New Roman"/>
                <w:color w:val="000000"/>
                <w:sz w:val="23"/>
                <w:szCs w:val="23"/>
              </w:rPr>
              <w:t>W</w:t>
            </w:r>
          </w:p>
        </w:tc>
        <w:tc>
          <w:tcPr>
            <w:tcW w:w="359"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87</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88</w:t>
            </w:r>
          </w:p>
        </w:tc>
        <w:tc>
          <w:tcPr>
            <w:tcW w:w="287"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84</w:t>
            </w:r>
          </w:p>
        </w:tc>
        <w:tc>
          <w:tcPr>
            <w:tcW w:w="28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82</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1.27</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1.39</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1.40</w:t>
            </w:r>
          </w:p>
        </w:tc>
        <w:tc>
          <w:tcPr>
            <w:tcW w:w="35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1.38</w:t>
            </w:r>
          </w:p>
        </w:tc>
        <w:tc>
          <w:tcPr>
            <w:tcW w:w="35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14.29</w:t>
            </w:r>
          </w:p>
        </w:tc>
        <w:tc>
          <w:tcPr>
            <w:tcW w:w="37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14.53</w:t>
            </w:r>
          </w:p>
        </w:tc>
        <w:tc>
          <w:tcPr>
            <w:tcW w:w="375"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13.31</w:t>
            </w:r>
          </w:p>
        </w:tc>
        <w:tc>
          <w:tcPr>
            <w:tcW w:w="377"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14.49</w:t>
            </w:r>
          </w:p>
        </w:tc>
      </w:tr>
      <w:tr w:rsidR="008E1F24">
        <w:trPr>
          <w:trHeight w:hRule="exact" w:val="402"/>
        </w:trPr>
        <w:tc>
          <w:tcPr>
            <w:tcW w:w="268" w:type="pct"/>
            <w:vAlign w:val="bottom"/>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w:t>
            </w:r>
          </w:p>
        </w:tc>
        <w:tc>
          <w:tcPr>
            <w:tcW w:w="660" w:type="pct"/>
            <w:vAlign w:val="center"/>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HI</w:t>
            </w:r>
          </w:p>
        </w:tc>
        <w:tc>
          <w:tcPr>
            <w:tcW w:w="359"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94</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89</w:t>
            </w:r>
          </w:p>
        </w:tc>
        <w:tc>
          <w:tcPr>
            <w:tcW w:w="287"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85</w:t>
            </w:r>
          </w:p>
        </w:tc>
        <w:tc>
          <w:tcPr>
            <w:tcW w:w="28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88</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22.5</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23.08</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21.07</w:t>
            </w:r>
          </w:p>
        </w:tc>
        <w:tc>
          <w:tcPr>
            <w:tcW w:w="35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21.04</w:t>
            </w:r>
          </w:p>
        </w:tc>
        <w:tc>
          <w:tcPr>
            <w:tcW w:w="35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29.10</w:t>
            </w:r>
          </w:p>
        </w:tc>
        <w:tc>
          <w:tcPr>
            <w:tcW w:w="37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30.91</w:t>
            </w:r>
          </w:p>
        </w:tc>
        <w:tc>
          <w:tcPr>
            <w:tcW w:w="375"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31.70</w:t>
            </w:r>
          </w:p>
        </w:tc>
        <w:tc>
          <w:tcPr>
            <w:tcW w:w="377"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29.38</w:t>
            </w:r>
          </w:p>
        </w:tc>
      </w:tr>
      <w:tr w:rsidR="008E1F24">
        <w:trPr>
          <w:trHeight w:hRule="exact" w:val="438"/>
        </w:trPr>
        <w:tc>
          <w:tcPr>
            <w:tcW w:w="26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9</w:t>
            </w:r>
          </w:p>
        </w:tc>
        <w:tc>
          <w:tcPr>
            <w:tcW w:w="660"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LAI</w:t>
            </w:r>
          </w:p>
        </w:tc>
        <w:tc>
          <w:tcPr>
            <w:tcW w:w="359"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91</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91</w:t>
            </w:r>
          </w:p>
        </w:tc>
        <w:tc>
          <w:tcPr>
            <w:tcW w:w="287"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90</w:t>
            </w:r>
          </w:p>
        </w:tc>
        <w:tc>
          <w:tcPr>
            <w:tcW w:w="28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89</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5.60</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5.05</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1.48</w:t>
            </w:r>
          </w:p>
        </w:tc>
        <w:tc>
          <w:tcPr>
            <w:tcW w:w="35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1.42</w:t>
            </w:r>
          </w:p>
        </w:tc>
        <w:tc>
          <w:tcPr>
            <w:tcW w:w="35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28.20</w:t>
            </w:r>
          </w:p>
        </w:tc>
        <w:tc>
          <w:tcPr>
            <w:tcW w:w="37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28.14</w:t>
            </w:r>
          </w:p>
        </w:tc>
        <w:tc>
          <w:tcPr>
            <w:tcW w:w="375"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29.44</w:t>
            </w:r>
          </w:p>
        </w:tc>
        <w:tc>
          <w:tcPr>
            <w:tcW w:w="377"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27.00</w:t>
            </w:r>
          </w:p>
        </w:tc>
      </w:tr>
      <w:tr w:rsidR="008E1F24">
        <w:trPr>
          <w:trHeight w:hRule="exact" w:val="375"/>
        </w:trPr>
        <w:tc>
          <w:tcPr>
            <w:tcW w:w="26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10</w:t>
            </w:r>
          </w:p>
        </w:tc>
        <w:tc>
          <w:tcPr>
            <w:tcW w:w="660"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FG</w:t>
            </w:r>
          </w:p>
        </w:tc>
        <w:tc>
          <w:tcPr>
            <w:tcW w:w="359"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70</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72</w:t>
            </w:r>
          </w:p>
        </w:tc>
        <w:tc>
          <w:tcPr>
            <w:tcW w:w="287"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74</w:t>
            </w:r>
          </w:p>
        </w:tc>
        <w:tc>
          <w:tcPr>
            <w:tcW w:w="28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71</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25.3</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23.47</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23.42</w:t>
            </w:r>
          </w:p>
        </w:tc>
        <w:tc>
          <w:tcPr>
            <w:tcW w:w="35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23.42</w:t>
            </w:r>
          </w:p>
        </w:tc>
        <w:tc>
          <w:tcPr>
            <w:tcW w:w="35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13.81</w:t>
            </w:r>
          </w:p>
        </w:tc>
        <w:tc>
          <w:tcPr>
            <w:tcW w:w="37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12.42</w:t>
            </w:r>
          </w:p>
        </w:tc>
        <w:tc>
          <w:tcPr>
            <w:tcW w:w="375"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14.46</w:t>
            </w:r>
          </w:p>
        </w:tc>
        <w:tc>
          <w:tcPr>
            <w:tcW w:w="377"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14.90</w:t>
            </w:r>
          </w:p>
        </w:tc>
      </w:tr>
      <w:tr w:rsidR="008E1F24">
        <w:trPr>
          <w:trHeight w:hRule="exact" w:val="330"/>
        </w:trPr>
        <w:tc>
          <w:tcPr>
            <w:tcW w:w="268" w:type="pct"/>
            <w:vAlign w:val="bottom"/>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11</w:t>
            </w:r>
          </w:p>
        </w:tc>
        <w:tc>
          <w:tcPr>
            <w:tcW w:w="660" w:type="pct"/>
            <w:vAlign w:val="center"/>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UFG</w:t>
            </w:r>
          </w:p>
        </w:tc>
        <w:tc>
          <w:tcPr>
            <w:tcW w:w="359"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72</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70</w:t>
            </w:r>
          </w:p>
        </w:tc>
        <w:tc>
          <w:tcPr>
            <w:tcW w:w="287"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69</w:t>
            </w:r>
          </w:p>
        </w:tc>
        <w:tc>
          <w:tcPr>
            <w:tcW w:w="28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65</w:t>
            </w:r>
          </w:p>
        </w:tc>
        <w:tc>
          <w:tcPr>
            <w:tcW w:w="28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4.12</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3.42</w:t>
            </w:r>
          </w:p>
        </w:tc>
        <w:tc>
          <w:tcPr>
            <w:tcW w:w="359"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5.33</w:t>
            </w:r>
          </w:p>
        </w:tc>
        <w:tc>
          <w:tcPr>
            <w:tcW w:w="358" w:type="pct"/>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5.11</w:t>
            </w:r>
          </w:p>
        </w:tc>
        <w:tc>
          <w:tcPr>
            <w:tcW w:w="35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6.16</w:t>
            </w:r>
          </w:p>
        </w:tc>
        <w:tc>
          <w:tcPr>
            <w:tcW w:w="376"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6.32</w:t>
            </w:r>
          </w:p>
        </w:tc>
        <w:tc>
          <w:tcPr>
            <w:tcW w:w="375"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6.11</w:t>
            </w:r>
          </w:p>
        </w:tc>
        <w:tc>
          <w:tcPr>
            <w:tcW w:w="377" w:type="pct"/>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6.11</w:t>
            </w:r>
          </w:p>
        </w:tc>
      </w:tr>
      <w:tr w:rsidR="008E1F24">
        <w:trPr>
          <w:trHeight w:hRule="exact" w:val="360"/>
        </w:trPr>
        <w:tc>
          <w:tcPr>
            <w:tcW w:w="268" w:type="pct"/>
            <w:tcBorders>
              <w:bottom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12</w:t>
            </w:r>
          </w:p>
        </w:tc>
        <w:tc>
          <w:tcPr>
            <w:tcW w:w="660" w:type="pct"/>
            <w:tcBorders>
              <w:bottom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GY</w:t>
            </w:r>
          </w:p>
        </w:tc>
        <w:tc>
          <w:tcPr>
            <w:tcW w:w="359" w:type="pct"/>
            <w:tcBorders>
              <w:bottom w:val="single" w:sz="4" w:space="0" w:color="auto"/>
            </w:tcBorders>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82</w:t>
            </w:r>
          </w:p>
        </w:tc>
        <w:tc>
          <w:tcPr>
            <w:tcW w:w="288" w:type="pct"/>
            <w:tcBorders>
              <w:bottom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78</w:t>
            </w:r>
          </w:p>
        </w:tc>
        <w:tc>
          <w:tcPr>
            <w:tcW w:w="287" w:type="pct"/>
            <w:tcBorders>
              <w:bottom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81</w:t>
            </w:r>
          </w:p>
        </w:tc>
        <w:tc>
          <w:tcPr>
            <w:tcW w:w="289" w:type="pct"/>
            <w:tcBorders>
              <w:bottom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77</w:t>
            </w:r>
          </w:p>
        </w:tc>
        <w:tc>
          <w:tcPr>
            <w:tcW w:w="288" w:type="pct"/>
            <w:tcBorders>
              <w:bottom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0.09</w:t>
            </w:r>
          </w:p>
        </w:tc>
        <w:tc>
          <w:tcPr>
            <w:tcW w:w="359" w:type="pct"/>
            <w:tcBorders>
              <w:bottom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0.06</w:t>
            </w:r>
          </w:p>
        </w:tc>
        <w:tc>
          <w:tcPr>
            <w:tcW w:w="359" w:type="pct"/>
            <w:tcBorders>
              <w:bottom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0.04</w:t>
            </w:r>
          </w:p>
        </w:tc>
        <w:tc>
          <w:tcPr>
            <w:tcW w:w="358" w:type="pct"/>
            <w:tcBorders>
              <w:bottom w:val="single" w:sz="4" w:space="0" w:color="auto"/>
            </w:tcBorders>
            <w:hideMark/>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0.07</w:t>
            </w:r>
          </w:p>
        </w:tc>
        <w:tc>
          <w:tcPr>
            <w:tcW w:w="356" w:type="pct"/>
            <w:tcBorders>
              <w:bottom w:val="single" w:sz="4" w:space="0" w:color="auto"/>
            </w:tcBorders>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14.77</w:t>
            </w:r>
          </w:p>
        </w:tc>
        <w:tc>
          <w:tcPr>
            <w:tcW w:w="376" w:type="pct"/>
            <w:tcBorders>
              <w:bottom w:val="single" w:sz="4" w:space="0" w:color="auto"/>
            </w:tcBorders>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14.11</w:t>
            </w:r>
          </w:p>
        </w:tc>
        <w:tc>
          <w:tcPr>
            <w:tcW w:w="375" w:type="pct"/>
            <w:tcBorders>
              <w:bottom w:val="single" w:sz="4" w:space="0" w:color="auto"/>
            </w:tcBorders>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13.90</w:t>
            </w:r>
          </w:p>
        </w:tc>
        <w:tc>
          <w:tcPr>
            <w:tcW w:w="377" w:type="pct"/>
            <w:tcBorders>
              <w:bottom w:val="single" w:sz="4" w:space="0" w:color="auto"/>
            </w:tcBorders>
          </w:tcPr>
          <w:p w:rsidR="008E1F24" w:rsidRDefault="003E35E9">
            <w:pPr>
              <w:jc w:val="center"/>
              <w:rPr>
                <w:rFonts w:ascii="Times New Roman" w:hAnsi="Times New Roman" w:cs="Times New Roman"/>
                <w:color w:val="000000"/>
                <w:sz w:val="23"/>
                <w:szCs w:val="23"/>
              </w:rPr>
            </w:pPr>
            <w:r>
              <w:rPr>
                <w:rFonts w:ascii="Times New Roman" w:hAnsi="Times New Roman" w:cs="Times New Roman"/>
                <w:color w:val="000000"/>
                <w:sz w:val="23"/>
                <w:szCs w:val="23"/>
              </w:rPr>
              <w:t>14.88</w:t>
            </w:r>
          </w:p>
        </w:tc>
      </w:tr>
    </w:tbl>
    <w:p w:rsidR="008E1F24" w:rsidRDefault="008E1F24">
      <w:pPr>
        <w:spacing w:after="0" w:line="360" w:lineRule="auto"/>
        <w:jc w:val="both"/>
        <w:rPr>
          <w:rFonts w:ascii="Times New Roman" w:eastAsia="Calibri" w:hAnsi="Times New Roman" w:cs="Times New Roman"/>
          <w:color w:val="000000"/>
          <w:sz w:val="24"/>
          <w:szCs w:val="24"/>
        </w:rPr>
      </w:pPr>
    </w:p>
    <w:p w:rsidR="008E1F24" w:rsidRDefault="003E35E9">
      <w:pPr>
        <w:spacing w:after="240" w:line="360" w:lineRule="auto"/>
        <w:jc w:val="both"/>
        <w:rPr>
          <w:rFonts w:ascii="Times New Roman" w:hAnsi="Times New Roman" w:cs="Times New Roman"/>
          <w:color w:val="000000"/>
          <w:sz w:val="24"/>
          <w:szCs w:val="24"/>
        </w:rPr>
      </w:pPr>
      <w:r>
        <w:rPr>
          <w:rFonts w:ascii="Times New Roman" w:eastAsia="Calibri" w:hAnsi="Times New Roman" w:cs="Times New Roman"/>
          <w:b/>
          <w:color w:val="000000"/>
          <w:sz w:val="24"/>
          <w:szCs w:val="24"/>
        </w:rPr>
        <w:t>Here</w:t>
      </w:r>
      <w:r>
        <w:rPr>
          <w:rFonts w:ascii="Times New Roman" w:eastAsia="Calibri" w:hAnsi="Times New Roman" w:cs="Times New Roman"/>
          <w:color w:val="000000"/>
          <w:sz w:val="24"/>
          <w:szCs w:val="24"/>
        </w:rPr>
        <w:t>: b</w:t>
      </w:r>
      <w:r>
        <w:rPr>
          <w:rFonts w:ascii="Times New Roman" w:eastAsia="Calibri" w:hAnsi="Times New Roman" w:cs="Times New Roman"/>
          <w:color w:val="000000"/>
          <w:sz w:val="24"/>
          <w:szCs w:val="24"/>
          <w:vertAlign w:val="superscript"/>
        </w:rPr>
        <w:t>2</w:t>
      </w:r>
      <w:r>
        <w:rPr>
          <w:rFonts w:ascii="Times New Roman" w:eastAsia="Calibri" w:hAnsi="Times New Roman" w:cs="Times New Roman"/>
          <w:color w:val="000000"/>
          <w:sz w:val="24"/>
          <w:szCs w:val="24"/>
        </w:rPr>
        <w:t xml:space="preserve"> = broad sense heritability and GA = Genetic Advance</w:t>
      </w:r>
    </w:p>
    <w:p w:rsidR="008E1F24" w:rsidRDefault="003E35E9">
      <w:pPr>
        <w:autoSpaceDE w:val="0"/>
        <w:autoSpaceDN w:val="0"/>
        <w:adjustRightInd w:val="0"/>
        <w:spacing w:after="24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4.4.3 Genetic advance as percent of mean (GAM)</w:t>
      </w:r>
    </w:p>
    <w:p w:rsidR="008E1F24" w:rsidRDefault="003E35E9">
      <w:pPr>
        <w:autoSpaceDE w:val="0"/>
        <w:autoSpaceDN w:val="0"/>
        <w:adjustRightInd w:val="0"/>
        <w:spacing w:after="240" w:line="360" w:lineRule="auto"/>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Genetic advance as a percent mean can be classified as low (&lt;10%), moderate (10-20%), and high (&gt;20%) (Johnson </w:t>
      </w:r>
      <w:r>
        <w:rPr>
          <w:rFonts w:ascii="Times New Roman" w:eastAsia="TimesNewRoman" w:hAnsi="Times New Roman" w:cs="Times New Roman"/>
          <w:i/>
          <w:color w:val="000000"/>
          <w:sz w:val="24"/>
          <w:szCs w:val="24"/>
        </w:rPr>
        <w:t>et al.</w:t>
      </w:r>
      <w:r>
        <w:rPr>
          <w:rFonts w:ascii="Times New Roman" w:eastAsia="TimesNewRoman" w:hAnsi="Times New Roman" w:cs="Times New Roman"/>
          <w:color w:val="000000"/>
          <w:sz w:val="24"/>
          <w:szCs w:val="24"/>
        </w:rPr>
        <w:t>, 1955). In this study high GAM was observed for total dry weight of- E</w:t>
      </w:r>
      <w:r>
        <w:rPr>
          <w:rFonts w:ascii="Times New Roman" w:eastAsia="TimesNewRoman" w:hAnsi="Times New Roman" w:cs="Times New Roman"/>
          <w:color w:val="000000"/>
          <w:sz w:val="24"/>
          <w:szCs w:val="24"/>
          <w:vertAlign w:val="subscript"/>
        </w:rPr>
        <w:t>1</w:t>
      </w:r>
      <w:r>
        <w:rPr>
          <w:rFonts w:ascii="Times New Roman" w:eastAsia="TimesNewRoman" w:hAnsi="Times New Roman" w:cs="Times New Roman"/>
          <w:color w:val="000000"/>
          <w:sz w:val="24"/>
          <w:szCs w:val="24"/>
        </w:rPr>
        <w:t xml:space="preserve"> (21.55), E</w:t>
      </w:r>
      <w:r>
        <w:rPr>
          <w:rFonts w:ascii="Times New Roman" w:eastAsia="TimesNewRoman" w:hAnsi="Times New Roman" w:cs="Times New Roman"/>
          <w:color w:val="000000"/>
          <w:sz w:val="24"/>
          <w:szCs w:val="24"/>
          <w:vertAlign w:val="subscript"/>
        </w:rPr>
        <w:t>2</w:t>
      </w:r>
      <w:r>
        <w:rPr>
          <w:rFonts w:ascii="Times New Roman" w:eastAsia="TimesNewRoman" w:hAnsi="Times New Roman" w:cs="Times New Roman"/>
          <w:color w:val="000000"/>
          <w:sz w:val="24"/>
          <w:szCs w:val="24"/>
        </w:rPr>
        <w:t xml:space="preserve"> (21.24), and E</w:t>
      </w:r>
      <w:r>
        <w:rPr>
          <w:rFonts w:ascii="Times New Roman" w:eastAsia="TimesNewRoman" w:hAnsi="Times New Roman" w:cs="Times New Roman"/>
          <w:color w:val="000000"/>
          <w:sz w:val="24"/>
          <w:szCs w:val="24"/>
          <w:vertAlign w:val="subscript"/>
        </w:rPr>
        <w:t>3</w:t>
      </w:r>
      <w:r>
        <w:rPr>
          <w:rFonts w:ascii="Times New Roman" w:eastAsia="TimesNewRoman" w:hAnsi="Times New Roman" w:cs="Times New Roman"/>
          <w:color w:val="000000"/>
          <w:sz w:val="24"/>
          <w:szCs w:val="24"/>
        </w:rPr>
        <w:t xml:space="preserve"> (22.00); total grain weight of – E</w:t>
      </w:r>
      <w:r>
        <w:rPr>
          <w:rFonts w:ascii="Times New Roman" w:eastAsia="TimesNewRoman" w:hAnsi="Times New Roman" w:cs="Times New Roman"/>
          <w:color w:val="000000"/>
          <w:sz w:val="24"/>
          <w:szCs w:val="24"/>
          <w:vertAlign w:val="subscript"/>
        </w:rPr>
        <w:t>1</w:t>
      </w:r>
      <w:r>
        <w:rPr>
          <w:rFonts w:ascii="Times New Roman" w:eastAsia="TimesNewRoman" w:hAnsi="Times New Roman" w:cs="Times New Roman"/>
          <w:color w:val="000000"/>
          <w:sz w:val="24"/>
          <w:szCs w:val="24"/>
        </w:rPr>
        <w:t xml:space="preserve"> (32.23%), E</w:t>
      </w:r>
      <w:r>
        <w:rPr>
          <w:rFonts w:ascii="Times New Roman" w:eastAsia="TimesNewRoman" w:hAnsi="Times New Roman" w:cs="Times New Roman"/>
          <w:color w:val="000000"/>
          <w:sz w:val="24"/>
          <w:szCs w:val="24"/>
          <w:vertAlign w:val="subscript"/>
        </w:rPr>
        <w:t>3</w:t>
      </w:r>
      <w:r>
        <w:rPr>
          <w:rFonts w:ascii="Times New Roman" w:eastAsia="TimesNewRoman" w:hAnsi="Times New Roman" w:cs="Times New Roman"/>
          <w:color w:val="000000"/>
          <w:sz w:val="24"/>
          <w:szCs w:val="24"/>
        </w:rPr>
        <w:t xml:space="preserve"> (31.34%), E</w:t>
      </w:r>
      <w:r>
        <w:rPr>
          <w:rFonts w:ascii="Times New Roman" w:eastAsia="TimesNewRoman" w:hAnsi="Times New Roman" w:cs="Times New Roman"/>
          <w:color w:val="000000"/>
          <w:sz w:val="24"/>
          <w:szCs w:val="24"/>
          <w:vertAlign w:val="subscript"/>
        </w:rPr>
        <w:t>4</w:t>
      </w:r>
      <w:r>
        <w:rPr>
          <w:rFonts w:ascii="Times New Roman" w:eastAsia="TimesNewRoman" w:hAnsi="Times New Roman" w:cs="Times New Roman"/>
          <w:color w:val="000000"/>
          <w:sz w:val="24"/>
          <w:szCs w:val="24"/>
        </w:rPr>
        <w:t xml:space="preserve"> (30.65%); harvest index of - E</w:t>
      </w:r>
      <w:r>
        <w:rPr>
          <w:rFonts w:ascii="Times New Roman" w:eastAsia="TimesNewRoman" w:hAnsi="Times New Roman" w:cs="Times New Roman"/>
          <w:color w:val="000000"/>
          <w:sz w:val="24"/>
          <w:szCs w:val="24"/>
          <w:vertAlign w:val="subscript"/>
        </w:rPr>
        <w:t>1</w:t>
      </w:r>
      <w:r>
        <w:rPr>
          <w:rFonts w:ascii="Times New Roman" w:eastAsia="TimesNewRoman" w:hAnsi="Times New Roman" w:cs="Times New Roman"/>
          <w:color w:val="000000"/>
          <w:sz w:val="24"/>
          <w:szCs w:val="24"/>
        </w:rPr>
        <w:t xml:space="preserve"> (29.10%), E</w:t>
      </w:r>
      <w:r>
        <w:rPr>
          <w:rFonts w:ascii="Times New Roman" w:eastAsia="TimesNewRoman" w:hAnsi="Times New Roman" w:cs="Times New Roman"/>
          <w:color w:val="000000"/>
          <w:sz w:val="24"/>
          <w:szCs w:val="24"/>
          <w:vertAlign w:val="subscript"/>
        </w:rPr>
        <w:t>2</w:t>
      </w:r>
      <w:r>
        <w:rPr>
          <w:rFonts w:ascii="Times New Roman" w:eastAsia="TimesNewRoman" w:hAnsi="Times New Roman" w:cs="Times New Roman"/>
          <w:color w:val="000000"/>
          <w:sz w:val="24"/>
          <w:szCs w:val="24"/>
        </w:rPr>
        <w:t xml:space="preserve"> (30.91%), E</w:t>
      </w:r>
      <w:r>
        <w:rPr>
          <w:rFonts w:ascii="Times New Roman" w:eastAsia="TimesNewRoman" w:hAnsi="Times New Roman" w:cs="Times New Roman"/>
          <w:color w:val="000000"/>
          <w:sz w:val="24"/>
          <w:szCs w:val="24"/>
          <w:vertAlign w:val="subscript"/>
        </w:rPr>
        <w:t>3</w:t>
      </w:r>
      <w:r>
        <w:rPr>
          <w:rFonts w:ascii="Times New Roman" w:eastAsia="TimesNewRoman" w:hAnsi="Times New Roman" w:cs="Times New Roman"/>
          <w:color w:val="000000"/>
          <w:sz w:val="24"/>
          <w:szCs w:val="24"/>
        </w:rPr>
        <w:t xml:space="preserve"> (31.70%), E</w:t>
      </w:r>
      <w:r>
        <w:rPr>
          <w:rFonts w:ascii="Times New Roman" w:eastAsia="TimesNewRoman" w:hAnsi="Times New Roman" w:cs="Times New Roman"/>
          <w:color w:val="000000"/>
          <w:sz w:val="24"/>
          <w:szCs w:val="24"/>
          <w:vertAlign w:val="subscript"/>
        </w:rPr>
        <w:t>4</w:t>
      </w:r>
      <w:r>
        <w:rPr>
          <w:rFonts w:ascii="Times New Roman" w:eastAsia="TimesNewRoman" w:hAnsi="Times New Roman" w:cs="Times New Roman"/>
          <w:color w:val="000000"/>
          <w:sz w:val="24"/>
          <w:szCs w:val="24"/>
        </w:rPr>
        <w:t xml:space="preserve"> (29.38%). Results also showed that leaf area index of - E</w:t>
      </w:r>
      <w:r>
        <w:rPr>
          <w:rFonts w:ascii="Times New Roman" w:eastAsia="TimesNewRoman" w:hAnsi="Times New Roman" w:cs="Times New Roman"/>
          <w:color w:val="000000"/>
          <w:sz w:val="24"/>
          <w:szCs w:val="24"/>
          <w:vertAlign w:val="subscript"/>
        </w:rPr>
        <w:t>1</w:t>
      </w:r>
      <w:r>
        <w:rPr>
          <w:rFonts w:ascii="Times New Roman" w:eastAsia="TimesNewRoman" w:hAnsi="Times New Roman" w:cs="Times New Roman"/>
          <w:color w:val="000000"/>
          <w:sz w:val="24"/>
          <w:szCs w:val="24"/>
        </w:rPr>
        <w:t xml:space="preserve"> (28.20%), E2 (28.14%), E3 (29.44%), and E</w:t>
      </w:r>
      <w:r>
        <w:rPr>
          <w:rFonts w:ascii="Times New Roman" w:eastAsia="TimesNewRoman" w:hAnsi="Times New Roman" w:cs="Times New Roman"/>
          <w:color w:val="000000"/>
          <w:sz w:val="24"/>
          <w:szCs w:val="24"/>
          <w:vertAlign w:val="subscript"/>
        </w:rPr>
        <w:t>4</w:t>
      </w:r>
      <w:r>
        <w:rPr>
          <w:rFonts w:ascii="Times New Roman" w:eastAsia="TimesNewRoman" w:hAnsi="Times New Roman" w:cs="Times New Roman"/>
          <w:color w:val="000000"/>
          <w:sz w:val="24"/>
          <w:szCs w:val="24"/>
        </w:rPr>
        <w:t xml:space="preserve"> (27.00%) from (Table 4.6). </w:t>
      </w:r>
      <w:r>
        <w:rPr>
          <w:rFonts w:ascii="Times New Roman" w:hAnsi="Times New Roman" w:cs="Times New Roman"/>
          <w:color w:val="000000"/>
          <w:sz w:val="24"/>
          <w:szCs w:val="24"/>
        </w:rPr>
        <w:t xml:space="preserve">Similar results were obtained by Mahla </w:t>
      </w:r>
      <w:r>
        <w:rPr>
          <w:rFonts w:ascii="Times New Roman" w:hAnsi="Times New Roman" w:cs="Times New Roman"/>
          <w:i/>
          <w:color w:val="000000"/>
          <w:sz w:val="24"/>
          <w:szCs w:val="24"/>
        </w:rPr>
        <w:t xml:space="preserve">et al. </w:t>
      </w:r>
      <w:r>
        <w:rPr>
          <w:rFonts w:ascii="Times New Roman" w:hAnsi="Times New Roman" w:cs="Times New Roman"/>
          <w:color w:val="000000"/>
          <w:sz w:val="24"/>
          <w:szCs w:val="24"/>
        </w:rPr>
        <w:t xml:space="preserve">(2003); Tripathi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Ray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Akabari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(2015); </w:t>
      </w:r>
      <w:r>
        <w:rPr>
          <w:rFonts w:ascii="Times New Roman" w:hAnsi="Times New Roman" w:cs="Times New Roman"/>
          <w:bCs/>
          <w:color w:val="000000"/>
          <w:sz w:val="24"/>
          <w:szCs w:val="24"/>
        </w:rPr>
        <w:t xml:space="preserve">Kumari </w:t>
      </w:r>
      <w:r>
        <w:rPr>
          <w:rFonts w:ascii="Times New Roman" w:hAnsi="Times New Roman" w:cs="Times New Roman"/>
          <w:bCs/>
          <w:i/>
          <w:color w:val="000000"/>
          <w:sz w:val="24"/>
          <w:szCs w:val="24"/>
        </w:rPr>
        <w:t>et al.</w:t>
      </w:r>
      <w:r>
        <w:rPr>
          <w:rFonts w:ascii="Times New Roman" w:hAnsi="Times New Roman" w:cs="Times New Roman"/>
          <w:bCs/>
          <w:color w:val="000000"/>
          <w:sz w:val="24"/>
          <w:szCs w:val="24"/>
        </w:rPr>
        <w:t xml:space="preserve"> (2018). </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bCs/>
          <w:color w:val="000000"/>
          <w:sz w:val="24"/>
          <w:szCs w:val="24"/>
        </w:rPr>
        <w:t xml:space="preserve">This study represented moderate </w:t>
      </w:r>
      <w:r>
        <w:rPr>
          <w:rFonts w:ascii="Times New Roman" w:eastAsia="TimesNewRoman" w:hAnsi="Times New Roman" w:cs="Times New Roman"/>
          <w:color w:val="000000"/>
          <w:sz w:val="24"/>
          <w:szCs w:val="24"/>
        </w:rPr>
        <w:t xml:space="preserve">GAM was observed for </w:t>
      </w:r>
      <w:r>
        <w:rPr>
          <w:rFonts w:ascii="Times New Roman" w:hAnsi="Times New Roman" w:cs="Times New Roman"/>
          <w:bCs/>
          <w:color w:val="000000"/>
          <w:sz w:val="24"/>
          <w:szCs w:val="24"/>
        </w:rPr>
        <w:t>panicle length of E</w:t>
      </w:r>
      <w:r>
        <w:rPr>
          <w:rFonts w:ascii="Times New Roman" w:hAnsi="Times New Roman" w:cs="Times New Roman"/>
          <w:bCs/>
          <w:color w:val="000000"/>
          <w:sz w:val="24"/>
          <w:szCs w:val="24"/>
          <w:vertAlign w:val="subscript"/>
        </w:rPr>
        <w:t>1</w:t>
      </w:r>
      <w:r>
        <w:rPr>
          <w:rFonts w:ascii="Times New Roman" w:hAnsi="Times New Roman" w:cs="Times New Roman"/>
          <w:bCs/>
          <w:color w:val="000000"/>
          <w:sz w:val="24"/>
          <w:szCs w:val="24"/>
        </w:rPr>
        <w:t xml:space="preserve"> (11.13%), E</w:t>
      </w:r>
      <w:r>
        <w:rPr>
          <w:rFonts w:ascii="Times New Roman" w:hAnsi="Times New Roman" w:cs="Times New Roman"/>
          <w:bCs/>
          <w:color w:val="000000"/>
          <w:sz w:val="24"/>
          <w:szCs w:val="24"/>
          <w:vertAlign w:val="subscript"/>
        </w:rPr>
        <w:t>2</w:t>
      </w:r>
      <w:r>
        <w:rPr>
          <w:rFonts w:ascii="Times New Roman" w:hAnsi="Times New Roman" w:cs="Times New Roman"/>
          <w:bCs/>
          <w:color w:val="000000"/>
          <w:sz w:val="24"/>
          <w:szCs w:val="24"/>
        </w:rPr>
        <w:t xml:space="preserve"> (11.08%), E</w:t>
      </w:r>
      <w:r>
        <w:rPr>
          <w:rFonts w:ascii="Times New Roman" w:hAnsi="Times New Roman" w:cs="Times New Roman"/>
          <w:bCs/>
          <w:color w:val="000000"/>
          <w:sz w:val="24"/>
          <w:szCs w:val="24"/>
          <w:vertAlign w:val="subscript"/>
        </w:rPr>
        <w:t>3</w:t>
      </w:r>
      <w:r>
        <w:rPr>
          <w:rFonts w:ascii="Times New Roman" w:hAnsi="Times New Roman" w:cs="Times New Roman"/>
          <w:bCs/>
          <w:color w:val="000000"/>
          <w:sz w:val="24"/>
          <w:szCs w:val="24"/>
        </w:rPr>
        <w:t xml:space="preserve"> (12.81), and E</w:t>
      </w:r>
      <w:r>
        <w:rPr>
          <w:rFonts w:ascii="Times New Roman" w:hAnsi="Times New Roman" w:cs="Times New Roman"/>
          <w:bCs/>
          <w:color w:val="000000"/>
          <w:sz w:val="24"/>
          <w:szCs w:val="24"/>
          <w:vertAlign w:val="subscript"/>
        </w:rPr>
        <w:t>4</w:t>
      </w:r>
      <w:r>
        <w:rPr>
          <w:rFonts w:ascii="Times New Roman" w:hAnsi="Times New Roman" w:cs="Times New Roman"/>
          <w:bCs/>
          <w:color w:val="000000"/>
          <w:sz w:val="24"/>
          <w:szCs w:val="24"/>
        </w:rPr>
        <w:t xml:space="preserve"> (10.80); 1000 </w:t>
      </w:r>
      <w:r w:rsidR="00262667">
        <w:rPr>
          <w:rFonts w:ascii="Times New Roman" w:hAnsi="Times New Roman" w:cs="Times New Roman"/>
          <w:bCs/>
          <w:color w:val="000000"/>
          <w:sz w:val="24"/>
          <w:szCs w:val="24"/>
        </w:rPr>
        <w:t>grain</w:t>
      </w:r>
      <w:r>
        <w:rPr>
          <w:rFonts w:ascii="Times New Roman" w:hAnsi="Times New Roman" w:cs="Times New Roman"/>
          <w:bCs/>
          <w:color w:val="000000"/>
          <w:sz w:val="24"/>
          <w:szCs w:val="24"/>
        </w:rPr>
        <w:t xml:space="preserve"> weight of E</w:t>
      </w:r>
      <w:r>
        <w:rPr>
          <w:rFonts w:ascii="Times New Roman" w:hAnsi="Times New Roman" w:cs="Times New Roman"/>
          <w:bCs/>
          <w:color w:val="000000"/>
          <w:sz w:val="24"/>
          <w:szCs w:val="24"/>
          <w:vertAlign w:val="subscript"/>
        </w:rPr>
        <w:t>1</w:t>
      </w:r>
      <w:r>
        <w:rPr>
          <w:rFonts w:ascii="Times New Roman" w:hAnsi="Times New Roman" w:cs="Times New Roman"/>
          <w:bCs/>
          <w:color w:val="000000"/>
          <w:sz w:val="24"/>
          <w:szCs w:val="24"/>
        </w:rPr>
        <w:t xml:space="preserve"> (14.29%), E</w:t>
      </w:r>
      <w:r>
        <w:rPr>
          <w:rFonts w:ascii="Times New Roman" w:hAnsi="Times New Roman" w:cs="Times New Roman"/>
          <w:bCs/>
          <w:color w:val="000000"/>
          <w:sz w:val="24"/>
          <w:szCs w:val="24"/>
          <w:vertAlign w:val="subscript"/>
        </w:rPr>
        <w:t>2</w:t>
      </w:r>
      <w:r>
        <w:rPr>
          <w:rFonts w:ascii="Times New Roman" w:hAnsi="Times New Roman" w:cs="Times New Roman"/>
          <w:bCs/>
          <w:color w:val="000000"/>
          <w:sz w:val="24"/>
          <w:szCs w:val="24"/>
        </w:rPr>
        <w:t xml:space="preserve"> (14.53%), E</w:t>
      </w:r>
      <w:r>
        <w:rPr>
          <w:rFonts w:ascii="Times New Roman" w:hAnsi="Times New Roman" w:cs="Times New Roman"/>
          <w:bCs/>
          <w:color w:val="000000"/>
          <w:sz w:val="24"/>
          <w:szCs w:val="24"/>
          <w:vertAlign w:val="subscript"/>
        </w:rPr>
        <w:t>3</w:t>
      </w:r>
      <w:r>
        <w:rPr>
          <w:rFonts w:ascii="Times New Roman" w:hAnsi="Times New Roman" w:cs="Times New Roman"/>
          <w:bCs/>
          <w:color w:val="000000"/>
          <w:sz w:val="24"/>
          <w:szCs w:val="24"/>
        </w:rPr>
        <w:t xml:space="preserve"> (13.31%) and E</w:t>
      </w:r>
      <w:r>
        <w:rPr>
          <w:rFonts w:ascii="Times New Roman" w:hAnsi="Times New Roman" w:cs="Times New Roman"/>
          <w:bCs/>
          <w:color w:val="000000"/>
          <w:sz w:val="24"/>
          <w:szCs w:val="24"/>
          <w:vertAlign w:val="subscript"/>
        </w:rPr>
        <w:t>4</w:t>
      </w:r>
      <w:r>
        <w:rPr>
          <w:rFonts w:ascii="Times New Roman" w:hAnsi="Times New Roman" w:cs="Times New Roman"/>
          <w:bCs/>
          <w:color w:val="000000"/>
          <w:sz w:val="24"/>
          <w:szCs w:val="24"/>
        </w:rPr>
        <w:t xml:space="preserve"> (14.49%); filled grain of E</w:t>
      </w:r>
      <w:r>
        <w:rPr>
          <w:rFonts w:ascii="Times New Roman" w:hAnsi="Times New Roman" w:cs="Times New Roman"/>
          <w:bCs/>
          <w:color w:val="000000"/>
          <w:sz w:val="24"/>
          <w:szCs w:val="24"/>
          <w:vertAlign w:val="subscript"/>
        </w:rPr>
        <w:t>1</w:t>
      </w:r>
      <w:r>
        <w:rPr>
          <w:rFonts w:ascii="Times New Roman" w:hAnsi="Times New Roman" w:cs="Times New Roman"/>
          <w:bCs/>
          <w:color w:val="000000"/>
          <w:sz w:val="24"/>
          <w:szCs w:val="24"/>
        </w:rPr>
        <w:t xml:space="preserve"> (13.81%), E</w:t>
      </w:r>
      <w:r>
        <w:rPr>
          <w:rFonts w:ascii="Times New Roman" w:hAnsi="Times New Roman" w:cs="Times New Roman"/>
          <w:bCs/>
          <w:color w:val="000000"/>
          <w:sz w:val="24"/>
          <w:szCs w:val="24"/>
          <w:vertAlign w:val="subscript"/>
        </w:rPr>
        <w:t>2</w:t>
      </w:r>
      <w:r>
        <w:rPr>
          <w:rFonts w:ascii="Times New Roman" w:hAnsi="Times New Roman" w:cs="Times New Roman"/>
          <w:bCs/>
          <w:color w:val="000000"/>
          <w:sz w:val="24"/>
          <w:szCs w:val="24"/>
        </w:rPr>
        <w:t xml:space="preserve"> (12.42%), E</w:t>
      </w:r>
      <w:r>
        <w:rPr>
          <w:rFonts w:ascii="Times New Roman" w:hAnsi="Times New Roman" w:cs="Times New Roman"/>
          <w:bCs/>
          <w:color w:val="000000"/>
          <w:sz w:val="24"/>
          <w:szCs w:val="24"/>
          <w:vertAlign w:val="subscript"/>
        </w:rPr>
        <w:t>3</w:t>
      </w:r>
      <w:r>
        <w:rPr>
          <w:rFonts w:ascii="Times New Roman" w:hAnsi="Times New Roman" w:cs="Times New Roman"/>
          <w:bCs/>
          <w:color w:val="000000"/>
          <w:sz w:val="24"/>
          <w:szCs w:val="24"/>
        </w:rPr>
        <w:t xml:space="preserve"> (14.46%) and E</w:t>
      </w:r>
      <w:r>
        <w:rPr>
          <w:rFonts w:ascii="Times New Roman" w:hAnsi="Times New Roman" w:cs="Times New Roman"/>
          <w:bCs/>
          <w:color w:val="000000"/>
          <w:sz w:val="24"/>
          <w:szCs w:val="24"/>
          <w:vertAlign w:val="subscript"/>
        </w:rPr>
        <w:t>4</w:t>
      </w:r>
      <w:r>
        <w:rPr>
          <w:rFonts w:ascii="Times New Roman" w:hAnsi="Times New Roman" w:cs="Times New Roman"/>
          <w:bCs/>
          <w:color w:val="000000"/>
          <w:sz w:val="24"/>
          <w:szCs w:val="24"/>
        </w:rPr>
        <w:t xml:space="preserve"> (14.90%); grain yield of E</w:t>
      </w:r>
      <w:r>
        <w:rPr>
          <w:rFonts w:ascii="Times New Roman" w:hAnsi="Times New Roman" w:cs="Times New Roman"/>
          <w:bCs/>
          <w:color w:val="000000"/>
          <w:sz w:val="24"/>
          <w:szCs w:val="24"/>
          <w:vertAlign w:val="subscript"/>
        </w:rPr>
        <w:t>1</w:t>
      </w:r>
      <w:r>
        <w:rPr>
          <w:rFonts w:ascii="Times New Roman" w:hAnsi="Times New Roman" w:cs="Times New Roman"/>
          <w:bCs/>
          <w:color w:val="000000"/>
          <w:sz w:val="24"/>
          <w:szCs w:val="24"/>
        </w:rPr>
        <w:t xml:space="preserve"> (14.77%), E</w:t>
      </w:r>
      <w:r>
        <w:rPr>
          <w:rFonts w:ascii="Times New Roman" w:hAnsi="Times New Roman" w:cs="Times New Roman"/>
          <w:bCs/>
          <w:color w:val="000000"/>
          <w:sz w:val="24"/>
          <w:szCs w:val="24"/>
          <w:vertAlign w:val="subscript"/>
        </w:rPr>
        <w:t>2</w:t>
      </w:r>
      <w:r>
        <w:rPr>
          <w:rFonts w:ascii="Times New Roman" w:hAnsi="Times New Roman" w:cs="Times New Roman"/>
          <w:bCs/>
          <w:color w:val="000000"/>
          <w:sz w:val="24"/>
          <w:szCs w:val="24"/>
        </w:rPr>
        <w:t xml:space="preserve"> (14.11%), E</w:t>
      </w:r>
      <w:r>
        <w:rPr>
          <w:rFonts w:ascii="Times New Roman" w:hAnsi="Times New Roman" w:cs="Times New Roman"/>
          <w:bCs/>
          <w:color w:val="000000"/>
          <w:sz w:val="24"/>
          <w:szCs w:val="24"/>
          <w:vertAlign w:val="subscript"/>
        </w:rPr>
        <w:t>3</w:t>
      </w:r>
      <w:r>
        <w:rPr>
          <w:rFonts w:ascii="Times New Roman" w:hAnsi="Times New Roman" w:cs="Times New Roman"/>
          <w:bCs/>
          <w:color w:val="000000"/>
          <w:sz w:val="24"/>
          <w:szCs w:val="24"/>
        </w:rPr>
        <w:t xml:space="preserve"> (13.90%) and E</w:t>
      </w:r>
      <w:r>
        <w:rPr>
          <w:rFonts w:ascii="Times New Roman" w:hAnsi="Times New Roman" w:cs="Times New Roman"/>
          <w:bCs/>
          <w:color w:val="000000"/>
          <w:sz w:val="24"/>
          <w:szCs w:val="24"/>
          <w:vertAlign w:val="subscript"/>
        </w:rPr>
        <w:t>4</w:t>
      </w:r>
      <w:r>
        <w:rPr>
          <w:rFonts w:ascii="Times New Roman" w:hAnsi="Times New Roman" w:cs="Times New Roman"/>
          <w:bCs/>
          <w:color w:val="000000"/>
          <w:sz w:val="24"/>
          <w:szCs w:val="24"/>
        </w:rPr>
        <w:t xml:space="preserve"> (14.88%). </w:t>
      </w:r>
      <w:r>
        <w:rPr>
          <w:rFonts w:ascii="Times New Roman" w:hAnsi="Times New Roman" w:cs="Times New Roman"/>
          <w:color w:val="000000"/>
          <w:sz w:val="24"/>
          <w:szCs w:val="24"/>
        </w:rPr>
        <w:t xml:space="preserve"> Rout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obtained similar results. </w:t>
      </w:r>
      <w:r>
        <w:rPr>
          <w:rFonts w:ascii="Times New Roman" w:hAnsi="Times New Roman" w:cs="Times New Roman"/>
          <w:bCs/>
          <w:color w:val="000000"/>
          <w:sz w:val="24"/>
          <w:szCs w:val="24"/>
        </w:rPr>
        <w:t>This study represented low days to plant height of E</w:t>
      </w:r>
      <w:r>
        <w:rPr>
          <w:rFonts w:ascii="Times New Roman" w:hAnsi="Times New Roman" w:cs="Times New Roman"/>
          <w:bCs/>
          <w:color w:val="000000"/>
          <w:sz w:val="24"/>
          <w:szCs w:val="24"/>
          <w:vertAlign w:val="subscript"/>
        </w:rPr>
        <w:t xml:space="preserve">1 </w:t>
      </w:r>
      <w:r>
        <w:rPr>
          <w:rFonts w:ascii="Times New Roman" w:hAnsi="Times New Roman" w:cs="Times New Roman"/>
          <w:bCs/>
          <w:color w:val="000000"/>
          <w:sz w:val="24"/>
          <w:szCs w:val="24"/>
        </w:rPr>
        <w:t>(4.61%), E</w:t>
      </w:r>
      <w:r>
        <w:rPr>
          <w:rFonts w:ascii="Times New Roman" w:hAnsi="Times New Roman" w:cs="Times New Roman"/>
          <w:bCs/>
          <w:color w:val="000000"/>
          <w:sz w:val="24"/>
          <w:szCs w:val="24"/>
          <w:vertAlign w:val="subscript"/>
        </w:rPr>
        <w:t>2</w:t>
      </w:r>
      <w:r>
        <w:rPr>
          <w:rFonts w:ascii="Times New Roman" w:hAnsi="Times New Roman" w:cs="Times New Roman"/>
          <w:bCs/>
          <w:color w:val="000000"/>
          <w:sz w:val="24"/>
          <w:szCs w:val="24"/>
        </w:rPr>
        <w:t xml:space="preserve"> (4.30%), E</w:t>
      </w:r>
      <w:r>
        <w:rPr>
          <w:rFonts w:ascii="Times New Roman" w:hAnsi="Times New Roman" w:cs="Times New Roman"/>
          <w:bCs/>
          <w:color w:val="000000"/>
          <w:sz w:val="24"/>
          <w:szCs w:val="24"/>
          <w:vertAlign w:val="subscript"/>
        </w:rPr>
        <w:t>3</w:t>
      </w:r>
      <w:r>
        <w:rPr>
          <w:rFonts w:ascii="Times New Roman" w:hAnsi="Times New Roman" w:cs="Times New Roman"/>
          <w:bCs/>
          <w:color w:val="000000"/>
          <w:sz w:val="24"/>
          <w:szCs w:val="24"/>
        </w:rPr>
        <w:t xml:space="preserve"> (3.44%), E</w:t>
      </w:r>
      <w:r>
        <w:rPr>
          <w:rFonts w:ascii="Times New Roman" w:hAnsi="Times New Roman" w:cs="Times New Roman"/>
          <w:bCs/>
          <w:color w:val="000000"/>
          <w:sz w:val="24"/>
          <w:szCs w:val="24"/>
          <w:vertAlign w:val="subscript"/>
        </w:rPr>
        <w:t xml:space="preserve">4 </w:t>
      </w:r>
      <w:r>
        <w:rPr>
          <w:rFonts w:ascii="Times New Roman" w:hAnsi="Times New Roman" w:cs="Times New Roman"/>
          <w:bCs/>
          <w:color w:val="000000"/>
          <w:sz w:val="24"/>
          <w:szCs w:val="24"/>
        </w:rPr>
        <w:t>(4.24%). Tiller number plant</w:t>
      </w:r>
      <w:r>
        <w:rPr>
          <w:rFonts w:ascii="Times New Roman" w:hAnsi="Times New Roman" w:cs="Times New Roman"/>
          <w:bCs/>
          <w:color w:val="000000"/>
          <w:sz w:val="24"/>
          <w:szCs w:val="24"/>
          <w:vertAlign w:val="superscript"/>
        </w:rPr>
        <w:t xml:space="preserve">-1 </w:t>
      </w:r>
      <w:r>
        <w:rPr>
          <w:rFonts w:ascii="Times New Roman" w:hAnsi="Times New Roman" w:cs="Times New Roman"/>
          <w:bCs/>
          <w:color w:val="000000"/>
          <w:sz w:val="24"/>
          <w:szCs w:val="24"/>
        </w:rPr>
        <w:t>of E</w:t>
      </w:r>
      <w:r>
        <w:rPr>
          <w:rFonts w:ascii="Times New Roman" w:hAnsi="Times New Roman" w:cs="Times New Roman"/>
          <w:bCs/>
          <w:color w:val="000000"/>
          <w:sz w:val="24"/>
          <w:szCs w:val="24"/>
          <w:vertAlign w:val="subscript"/>
        </w:rPr>
        <w:t xml:space="preserve">1 </w:t>
      </w:r>
      <w:r>
        <w:rPr>
          <w:rFonts w:ascii="Times New Roman" w:hAnsi="Times New Roman" w:cs="Times New Roman"/>
          <w:bCs/>
          <w:color w:val="000000"/>
          <w:sz w:val="24"/>
          <w:szCs w:val="24"/>
        </w:rPr>
        <w:t>(8.44%), E</w:t>
      </w:r>
      <w:r>
        <w:rPr>
          <w:rFonts w:ascii="Times New Roman" w:hAnsi="Times New Roman" w:cs="Times New Roman"/>
          <w:bCs/>
          <w:color w:val="000000"/>
          <w:sz w:val="24"/>
          <w:szCs w:val="24"/>
          <w:vertAlign w:val="subscript"/>
        </w:rPr>
        <w:t>2</w:t>
      </w:r>
      <w:r>
        <w:rPr>
          <w:rFonts w:ascii="Times New Roman" w:hAnsi="Times New Roman" w:cs="Times New Roman"/>
          <w:bCs/>
          <w:color w:val="000000"/>
          <w:sz w:val="24"/>
          <w:szCs w:val="24"/>
        </w:rPr>
        <w:t xml:space="preserve"> (8.20%), E</w:t>
      </w:r>
      <w:r>
        <w:rPr>
          <w:rFonts w:ascii="Times New Roman" w:hAnsi="Times New Roman" w:cs="Times New Roman"/>
          <w:bCs/>
          <w:color w:val="000000"/>
          <w:sz w:val="24"/>
          <w:szCs w:val="24"/>
          <w:vertAlign w:val="subscript"/>
        </w:rPr>
        <w:t>3</w:t>
      </w:r>
      <w:r>
        <w:rPr>
          <w:rFonts w:ascii="Times New Roman" w:hAnsi="Times New Roman" w:cs="Times New Roman"/>
          <w:bCs/>
          <w:color w:val="000000"/>
          <w:sz w:val="24"/>
          <w:szCs w:val="24"/>
        </w:rPr>
        <w:t xml:space="preserve"> (8.00%), and E</w:t>
      </w:r>
      <w:r>
        <w:rPr>
          <w:rFonts w:ascii="Times New Roman" w:hAnsi="Times New Roman" w:cs="Times New Roman"/>
          <w:bCs/>
          <w:color w:val="000000"/>
          <w:sz w:val="24"/>
          <w:szCs w:val="24"/>
          <w:vertAlign w:val="subscript"/>
        </w:rPr>
        <w:t>4</w:t>
      </w:r>
      <w:r>
        <w:rPr>
          <w:rFonts w:ascii="Times New Roman" w:hAnsi="Times New Roman" w:cs="Times New Roman"/>
          <w:bCs/>
          <w:color w:val="000000"/>
          <w:sz w:val="24"/>
          <w:szCs w:val="24"/>
        </w:rPr>
        <w:t xml:space="preserve"> (9.23 %). Panicle number plant</w:t>
      </w:r>
      <w:r>
        <w:rPr>
          <w:rFonts w:ascii="Times New Roman" w:hAnsi="Times New Roman" w:cs="Times New Roman"/>
          <w:bCs/>
          <w:color w:val="000000"/>
          <w:sz w:val="24"/>
          <w:szCs w:val="24"/>
          <w:vertAlign w:val="superscript"/>
        </w:rPr>
        <w:t xml:space="preserve">-1 </w:t>
      </w:r>
      <w:r>
        <w:rPr>
          <w:rFonts w:ascii="Times New Roman" w:hAnsi="Times New Roman" w:cs="Times New Roman"/>
          <w:bCs/>
          <w:color w:val="000000"/>
          <w:sz w:val="24"/>
          <w:szCs w:val="24"/>
        </w:rPr>
        <w:t>of E</w:t>
      </w:r>
      <w:r>
        <w:rPr>
          <w:rFonts w:ascii="Times New Roman" w:hAnsi="Times New Roman" w:cs="Times New Roman"/>
          <w:bCs/>
          <w:color w:val="000000"/>
          <w:sz w:val="24"/>
          <w:szCs w:val="24"/>
          <w:vertAlign w:val="subscript"/>
        </w:rPr>
        <w:t>1</w:t>
      </w:r>
      <w:r>
        <w:rPr>
          <w:rFonts w:ascii="Times New Roman" w:hAnsi="Times New Roman" w:cs="Times New Roman"/>
          <w:bCs/>
          <w:color w:val="000000"/>
          <w:sz w:val="24"/>
          <w:szCs w:val="24"/>
          <w:vertAlign w:val="superscript"/>
        </w:rPr>
        <w:t xml:space="preserve"> </w:t>
      </w:r>
      <w:r>
        <w:rPr>
          <w:rFonts w:ascii="Times New Roman" w:hAnsi="Times New Roman" w:cs="Times New Roman"/>
          <w:bCs/>
          <w:color w:val="000000"/>
          <w:sz w:val="24"/>
          <w:szCs w:val="24"/>
        </w:rPr>
        <w:t>(7.11%), E</w:t>
      </w:r>
      <w:r>
        <w:rPr>
          <w:rFonts w:ascii="Times New Roman" w:hAnsi="Times New Roman" w:cs="Times New Roman"/>
          <w:bCs/>
          <w:color w:val="000000"/>
          <w:sz w:val="24"/>
          <w:szCs w:val="24"/>
          <w:vertAlign w:val="subscript"/>
        </w:rPr>
        <w:t>2</w:t>
      </w:r>
      <w:r>
        <w:rPr>
          <w:rFonts w:ascii="Times New Roman" w:hAnsi="Times New Roman" w:cs="Times New Roman"/>
          <w:bCs/>
          <w:color w:val="000000"/>
          <w:sz w:val="24"/>
          <w:szCs w:val="24"/>
        </w:rPr>
        <w:t xml:space="preserve"> (7.34%), E</w:t>
      </w:r>
      <w:r>
        <w:rPr>
          <w:rFonts w:ascii="Times New Roman" w:hAnsi="Times New Roman" w:cs="Times New Roman"/>
          <w:bCs/>
          <w:color w:val="000000"/>
          <w:sz w:val="24"/>
          <w:szCs w:val="24"/>
          <w:vertAlign w:val="subscript"/>
        </w:rPr>
        <w:t>3</w:t>
      </w:r>
      <w:r>
        <w:rPr>
          <w:rFonts w:ascii="Times New Roman" w:hAnsi="Times New Roman" w:cs="Times New Roman"/>
          <w:bCs/>
          <w:color w:val="000000"/>
          <w:sz w:val="24"/>
          <w:szCs w:val="24"/>
        </w:rPr>
        <w:t xml:space="preserve"> (8.55%), and E</w:t>
      </w:r>
      <w:r>
        <w:rPr>
          <w:rFonts w:ascii="Times New Roman" w:hAnsi="Times New Roman" w:cs="Times New Roman"/>
          <w:bCs/>
          <w:color w:val="000000"/>
          <w:sz w:val="24"/>
          <w:szCs w:val="24"/>
          <w:vertAlign w:val="subscript"/>
        </w:rPr>
        <w:t>4</w:t>
      </w:r>
      <w:r>
        <w:rPr>
          <w:rFonts w:ascii="Times New Roman" w:hAnsi="Times New Roman" w:cs="Times New Roman"/>
          <w:bCs/>
          <w:color w:val="000000"/>
          <w:sz w:val="24"/>
          <w:szCs w:val="24"/>
        </w:rPr>
        <w:t xml:space="preserve"> (8.30%). Unfilled grain plant </w:t>
      </w:r>
      <w:r>
        <w:rPr>
          <w:rFonts w:ascii="Times New Roman" w:hAnsi="Times New Roman" w:cs="Times New Roman"/>
          <w:bCs/>
          <w:color w:val="000000"/>
          <w:sz w:val="24"/>
          <w:szCs w:val="24"/>
          <w:vertAlign w:val="superscript"/>
        </w:rPr>
        <w:t xml:space="preserve">-1 </w:t>
      </w:r>
      <w:r>
        <w:rPr>
          <w:rFonts w:ascii="Times New Roman" w:hAnsi="Times New Roman" w:cs="Times New Roman"/>
          <w:bCs/>
          <w:color w:val="000000"/>
          <w:sz w:val="24"/>
          <w:szCs w:val="24"/>
        </w:rPr>
        <w:t>of E</w:t>
      </w:r>
      <w:r>
        <w:rPr>
          <w:rFonts w:ascii="Times New Roman" w:hAnsi="Times New Roman" w:cs="Times New Roman"/>
          <w:bCs/>
          <w:color w:val="000000"/>
          <w:sz w:val="24"/>
          <w:szCs w:val="24"/>
          <w:vertAlign w:val="subscript"/>
        </w:rPr>
        <w:t>1</w:t>
      </w:r>
      <w:r>
        <w:rPr>
          <w:rFonts w:ascii="Times New Roman" w:hAnsi="Times New Roman" w:cs="Times New Roman"/>
          <w:bCs/>
          <w:color w:val="000000"/>
          <w:sz w:val="24"/>
          <w:szCs w:val="24"/>
          <w:vertAlign w:val="superscript"/>
        </w:rPr>
        <w:t xml:space="preserve"> </w:t>
      </w:r>
      <w:r>
        <w:rPr>
          <w:rFonts w:ascii="Times New Roman" w:hAnsi="Times New Roman" w:cs="Times New Roman"/>
          <w:bCs/>
          <w:color w:val="000000"/>
          <w:sz w:val="24"/>
          <w:szCs w:val="24"/>
        </w:rPr>
        <w:t>(6.16%), E</w:t>
      </w:r>
      <w:r>
        <w:rPr>
          <w:rFonts w:ascii="Times New Roman" w:hAnsi="Times New Roman" w:cs="Times New Roman"/>
          <w:bCs/>
          <w:color w:val="000000"/>
          <w:sz w:val="24"/>
          <w:szCs w:val="24"/>
          <w:vertAlign w:val="subscript"/>
        </w:rPr>
        <w:t>2</w:t>
      </w:r>
      <w:r>
        <w:rPr>
          <w:rFonts w:ascii="Times New Roman" w:hAnsi="Times New Roman" w:cs="Times New Roman"/>
          <w:bCs/>
          <w:color w:val="000000"/>
          <w:sz w:val="24"/>
          <w:szCs w:val="24"/>
        </w:rPr>
        <w:t xml:space="preserve"> (6.32%), E</w:t>
      </w:r>
      <w:r>
        <w:rPr>
          <w:rFonts w:ascii="Times New Roman" w:hAnsi="Times New Roman" w:cs="Times New Roman"/>
          <w:bCs/>
          <w:color w:val="000000"/>
          <w:sz w:val="24"/>
          <w:szCs w:val="24"/>
          <w:vertAlign w:val="subscript"/>
        </w:rPr>
        <w:t>3</w:t>
      </w:r>
      <w:r>
        <w:rPr>
          <w:rFonts w:ascii="Times New Roman" w:hAnsi="Times New Roman" w:cs="Times New Roman"/>
          <w:bCs/>
          <w:color w:val="000000"/>
          <w:sz w:val="24"/>
          <w:szCs w:val="24"/>
        </w:rPr>
        <w:t xml:space="preserve"> (6.11%), and E</w:t>
      </w:r>
      <w:r>
        <w:rPr>
          <w:rFonts w:ascii="Times New Roman" w:hAnsi="Times New Roman" w:cs="Times New Roman"/>
          <w:bCs/>
          <w:color w:val="000000"/>
          <w:sz w:val="24"/>
          <w:szCs w:val="24"/>
          <w:vertAlign w:val="subscript"/>
        </w:rPr>
        <w:t xml:space="preserve">4 </w:t>
      </w:r>
      <w:r>
        <w:rPr>
          <w:rFonts w:ascii="Times New Roman" w:hAnsi="Times New Roman" w:cs="Times New Roman"/>
          <w:bCs/>
          <w:color w:val="000000"/>
          <w:sz w:val="24"/>
          <w:szCs w:val="24"/>
        </w:rPr>
        <w:t xml:space="preserve">(6.11 %). Previously the same result </w:t>
      </w:r>
      <w:r>
        <w:rPr>
          <w:rFonts w:ascii="Times New Roman" w:hAnsi="Times New Roman" w:cs="Times New Roman"/>
          <w:color w:val="000000"/>
          <w:sz w:val="24"/>
          <w:szCs w:val="24"/>
        </w:rPr>
        <w:t xml:space="preserve">observed by Gadi </w:t>
      </w:r>
      <w:r>
        <w:rPr>
          <w:rFonts w:ascii="Times New Roman" w:hAnsi="Times New Roman" w:cs="Times New Roman"/>
          <w:i/>
          <w:color w:val="000000"/>
          <w:sz w:val="24"/>
          <w:szCs w:val="24"/>
        </w:rPr>
        <w:t xml:space="preserve">et al. </w:t>
      </w:r>
      <w:r>
        <w:rPr>
          <w:rFonts w:ascii="Times New Roman" w:hAnsi="Times New Roman" w:cs="Times New Roman"/>
          <w:color w:val="000000"/>
          <w:sz w:val="24"/>
          <w:szCs w:val="24"/>
        </w:rPr>
        <w:t>(2020).</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Selection for the characters having high heritability coupled with high GAM is likely to accumulate more additive genes leading to further improvement of their performance. In the present investigation, high heritability along with </w:t>
      </w:r>
      <w:r>
        <w:rPr>
          <w:rFonts w:ascii="Times New Roman" w:hAnsi="Times New Roman" w:cs="Times New Roman"/>
          <w:color w:val="000000"/>
          <w:spacing w:val="-2"/>
          <w:sz w:val="24"/>
          <w:szCs w:val="24"/>
        </w:rPr>
        <w:t>high GAM was noticed for some characters</w:t>
      </w:r>
      <w:r>
        <w:rPr>
          <w:rFonts w:ascii="Times New Roman" w:hAnsi="Times New Roman" w:cs="Times New Roman"/>
          <w:color w:val="000000"/>
          <w:sz w:val="24"/>
          <w:szCs w:val="24"/>
        </w:rPr>
        <w:t xml:space="preserve"> such as total dry weight of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and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total grain weight for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and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of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and</w:t>
      </w:r>
      <w:r>
        <w:rPr>
          <w:rFonts w:ascii="Times New Roman" w:hAnsi="Times New Roman" w:cs="Times New Roman"/>
          <w:color w:val="000000"/>
          <w:sz w:val="24"/>
          <w:szCs w:val="24"/>
          <w:vertAlign w:val="subscript"/>
        </w:rPr>
        <w:t xml:space="preserve"> </w:t>
      </w:r>
      <w:r>
        <w:rPr>
          <w:rFonts w:ascii="Times New Roman" w:hAnsi="Times New Roman" w:cs="Times New Roman"/>
          <w:color w:val="000000"/>
          <w:sz w:val="24"/>
          <w:szCs w:val="24"/>
        </w:rPr>
        <w:t>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harvest index of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and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leaf area index of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and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grain yield of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and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These observations were in accordance with the results of Khulbe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(2</w:t>
      </w:r>
      <w:r w:rsidR="002B42AF">
        <w:rPr>
          <w:rFonts w:ascii="Times New Roman" w:hAnsi="Times New Roman" w:cs="Times New Roman"/>
          <w:color w:val="000000"/>
          <w:sz w:val="24"/>
          <w:szCs w:val="24"/>
        </w:rPr>
        <w:t>000)</w:t>
      </w:r>
      <w:r>
        <w:rPr>
          <w:rFonts w:ascii="Times New Roman" w:hAnsi="Times New Roman" w:cs="Times New Roman"/>
          <w:color w:val="000000"/>
          <w:sz w:val="24"/>
          <w:szCs w:val="24"/>
        </w:rPr>
        <w:t xml:space="preserve">. Mahla </w:t>
      </w:r>
      <w:r>
        <w:rPr>
          <w:rFonts w:ascii="Times New Roman" w:hAnsi="Times New Roman" w:cs="Times New Roman"/>
          <w:i/>
          <w:iCs/>
          <w:color w:val="000000"/>
          <w:sz w:val="24"/>
          <w:szCs w:val="24"/>
        </w:rPr>
        <w:t xml:space="preserve">et al. </w:t>
      </w:r>
      <w:r>
        <w:rPr>
          <w:rFonts w:ascii="Times New Roman" w:hAnsi="Times New Roman" w:cs="Times New Roman"/>
          <w:color w:val="000000"/>
          <w:sz w:val="24"/>
          <w:szCs w:val="24"/>
        </w:rPr>
        <w:t>(2003) also observed high heritability coupled with high genetic advance as percent of mean for grain yield. This study showed high heritability with moderate genetic advance for plant height of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and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panicle number of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and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panicle length of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filled grain of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and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Rout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obtained similar results. This perusal showed low heritability with low genetic advance as percent of mean for days to tiller number of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E</w:t>
      </w:r>
      <w:r>
        <w:rPr>
          <w:rFonts w:ascii="Times New Roman" w:hAnsi="Times New Roman" w:cs="Times New Roman"/>
          <w:color w:val="000000"/>
          <w:sz w:val="24"/>
          <w:szCs w:val="24"/>
          <w:vertAlign w:val="subscript"/>
        </w:rPr>
        <w:t xml:space="preserve">3, </w:t>
      </w:r>
      <w:r>
        <w:rPr>
          <w:rFonts w:ascii="Times New Roman" w:hAnsi="Times New Roman" w:cs="Times New Roman"/>
          <w:color w:val="000000"/>
          <w:sz w:val="24"/>
          <w:szCs w:val="24"/>
        </w:rPr>
        <w:t>and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Plant height of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and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panicle number of E</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panicle length of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total dry weight of </w:t>
      </w:r>
      <w:r>
        <w:rPr>
          <w:rFonts w:ascii="Times New Roman" w:hAnsi="Times New Roman" w:cs="Times New Roman"/>
          <w:color w:val="000000"/>
          <w:sz w:val="24"/>
          <w:szCs w:val="24"/>
        </w:rPr>
        <w:lastRenderedPageBreak/>
        <w:t>E</w:t>
      </w:r>
      <w:r>
        <w:rPr>
          <w:rFonts w:ascii="Times New Roman" w:hAnsi="Times New Roman" w:cs="Times New Roman"/>
          <w:color w:val="000000"/>
          <w:sz w:val="24"/>
          <w:szCs w:val="24"/>
          <w:vertAlign w:val="subscript"/>
        </w:rPr>
        <w:t xml:space="preserve">2; </w:t>
      </w:r>
      <w:r>
        <w:rPr>
          <w:rFonts w:ascii="Times New Roman" w:hAnsi="Times New Roman" w:cs="Times New Roman"/>
          <w:color w:val="000000"/>
          <w:sz w:val="24"/>
          <w:szCs w:val="24"/>
        </w:rPr>
        <w:t>unfilled grain weight of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and E</w:t>
      </w:r>
      <w:r>
        <w:rPr>
          <w:rFonts w:ascii="Times New Roman" w:hAnsi="Times New Roman" w:cs="Times New Roman"/>
          <w:color w:val="000000"/>
          <w:sz w:val="24"/>
          <w:szCs w:val="24"/>
          <w:vertAlign w:val="subscript"/>
        </w:rPr>
        <w:t xml:space="preserve">4. </w:t>
      </w:r>
      <w:r>
        <w:rPr>
          <w:rFonts w:ascii="Times New Roman" w:hAnsi="Times New Roman" w:cs="Times New Roman"/>
          <w:bCs/>
          <w:color w:val="000000"/>
          <w:sz w:val="24"/>
          <w:szCs w:val="24"/>
        </w:rPr>
        <w:t xml:space="preserve">Jarman </w:t>
      </w:r>
      <w:r>
        <w:rPr>
          <w:rFonts w:ascii="Times New Roman" w:hAnsi="Times New Roman" w:cs="Times New Roman"/>
          <w:i/>
          <w:color w:val="000000"/>
          <w:sz w:val="24"/>
          <w:szCs w:val="24"/>
        </w:rPr>
        <w:t xml:space="preserve">et al. </w:t>
      </w:r>
      <w:r>
        <w:rPr>
          <w:rFonts w:ascii="Times New Roman" w:hAnsi="Times New Roman" w:cs="Times New Roman"/>
          <w:color w:val="000000"/>
          <w:sz w:val="24"/>
          <w:szCs w:val="24"/>
        </w:rPr>
        <w:t>(2020) also found low heritability with low genetic advance as percent of mean for some traits.</w:t>
      </w:r>
    </w:p>
    <w:p w:rsidR="008E1F24" w:rsidRDefault="003E35E9">
      <w:pPr>
        <w:autoSpaceDE w:val="0"/>
        <w:autoSpaceDN w:val="0"/>
        <w:adjustRightInd w:val="0"/>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4.5 Correlation of yield related characters of ten boro rice genotypes with different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Several positive and negative effects of other yield contributing characters determine grain yield of a plant and hence it is very complex. Therefore, it is important to identify the other yield contributing characters and determine the degree of their positive and negative effects on grain yield. Therefore, information on the association of other characters with grain yield is of great interest to the breeders to define selection criteria for breeding in terms of yield. Generally, correlation shows relationships among independent characteristics and the degree of linear relationship between these characteristics. Genotypic and phenotypic correlation among the characters of the ten boro rice genotypes with four environments are presented in {Figure 4.</w:t>
      </w:r>
      <w:r w:rsidR="00AA39F0">
        <w:rPr>
          <w:rFonts w:ascii="Times New Roman" w:hAnsi="Times New Roman" w:cs="Times New Roman"/>
          <w:color w:val="000000"/>
          <w:sz w:val="24"/>
          <w:szCs w:val="24"/>
        </w:rPr>
        <w:t>1</w:t>
      </w:r>
      <w:r>
        <w:rPr>
          <w:rFonts w:ascii="Times New Roman" w:hAnsi="Times New Roman" w:cs="Times New Roman"/>
          <w:color w:val="000000"/>
          <w:sz w:val="24"/>
          <w:szCs w:val="24"/>
        </w:rPr>
        <w:t xml:space="preserve"> (a,b,c,d)}.</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(Dinajpur) environment, figure (4.</w:t>
      </w:r>
      <w:r w:rsidR="00AA39F0">
        <w:rPr>
          <w:rFonts w:ascii="Times New Roman" w:hAnsi="Times New Roman" w:cs="Times New Roman"/>
          <w:color w:val="000000"/>
          <w:sz w:val="24"/>
          <w:szCs w:val="24"/>
        </w:rPr>
        <w:t>1</w:t>
      </w:r>
      <w:r>
        <w:rPr>
          <w:rFonts w:ascii="Times New Roman" w:hAnsi="Times New Roman" w:cs="Times New Roman"/>
          <w:color w:val="000000"/>
          <w:sz w:val="24"/>
          <w:szCs w:val="24"/>
        </w:rPr>
        <w:t>. a) plant height showed positive correlation with harvest index (0.93), leaf area index (0.92),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(0.75), tiller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(0.86), panicle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(0.85), and grain yield (0.63). Tiller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positive correlation with harvest index (0.88), leaf area index (0.89),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(0.72), panicle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(0.83), and grain yield (0.65). Panicle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positive correlation with harvest index (0.80), leaf area index (0.87), and grain yield (0.67). Besides, harvest index negatively correlated with the leaf area index (0.89),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(0.78), and grain yield (0.59). The leaf area index negatively correlated with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(0.78) and grain yield (0.66). Therefore, harvest index, leaf area index, 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tiller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panicle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had a strong correlation with grain yield. Hira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(2020), Ravindra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also observed correlation for yield traits.</w:t>
      </w:r>
    </w:p>
    <w:p w:rsidR="008E1F24" w:rsidRDefault="00726F1B">
      <w:pPr>
        <w:spacing w:line="360" w:lineRule="auto"/>
        <w:jc w:val="both"/>
        <w:rPr>
          <w:rFonts w:ascii="Times New Roman" w:hAnsi="Times New Roman" w:cs="Times New Roman"/>
          <w:color w:val="000000"/>
          <w:sz w:val="24"/>
          <w:szCs w:val="24"/>
        </w:rPr>
      </w:pPr>
      <w:r>
        <w:rPr>
          <w:rFonts w:ascii="Times New Roman" w:hAnsi="Times New Roman" w:cs="Times New Roman"/>
          <w:noProof/>
          <w:sz w:val="24"/>
          <w:szCs w:val="24"/>
        </w:rPr>
        <w:lastRenderedPageBreak/>
        <w:drawing>
          <wp:inline distT="0" distB="0" distL="0" distR="0">
            <wp:extent cx="5393055" cy="3162935"/>
            <wp:effectExtent l="19050" t="0" r="0" b="0"/>
            <wp:docPr id="61" name="Picture 61" descr="A red and whit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A red and white chart&#10;&#10;Description automatically generated"/>
                    <pic:cNvPicPr preferRelativeResize="0">
                      <a:picLocks noChangeAspect="1" noChangeArrowheads="1"/>
                    </pic:cNvPicPr>
                  </pic:nvPicPr>
                  <pic:blipFill>
                    <a:blip r:embed="rId26"/>
                    <a:srcRect/>
                    <a:stretch>
                      <a:fillRect/>
                    </a:stretch>
                  </pic:blipFill>
                  <pic:spPr bwMode="auto">
                    <a:xfrm>
                      <a:off x="0" y="0"/>
                      <a:ext cx="5393055" cy="3162935"/>
                    </a:xfrm>
                    <a:prstGeom prst="rect">
                      <a:avLst/>
                    </a:prstGeom>
                    <a:noFill/>
                    <a:ln w="9525">
                      <a:noFill/>
                      <a:miter lim="800000"/>
                      <a:headEnd/>
                      <a:tailEnd/>
                    </a:ln>
                  </pic:spPr>
                </pic:pic>
              </a:graphicData>
            </a:graphic>
          </wp:inline>
        </w:drawing>
      </w:r>
    </w:p>
    <w:p w:rsidR="008E1F24" w:rsidRDefault="003E35E9">
      <w:pPr>
        <w:autoSpaceDE w:val="0"/>
        <w:autoSpaceDN w:val="0"/>
        <w:adjustRightInd w:val="0"/>
        <w:spacing w:after="240" w:line="360" w:lineRule="auto"/>
        <w:jc w:val="center"/>
        <w:rPr>
          <w:rFonts w:ascii="Times New Roman" w:hAnsi="Times New Roman"/>
          <w:b/>
          <w:color w:val="000000"/>
          <w:sz w:val="24"/>
          <w:szCs w:val="24"/>
          <w:cs/>
          <w:lang w:bidi="bn-BD"/>
        </w:rPr>
      </w:pPr>
      <w:r>
        <w:rPr>
          <w:rFonts w:ascii="Times New Roman" w:hAnsi="Times New Roman" w:cs="Times New Roman"/>
          <w:b/>
          <w:color w:val="000000"/>
          <w:sz w:val="24"/>
          <w:szCs w:val="24"/>
        </w:rPr>
        <w:t>Fig. 4.1 (a): Correlation of yield and yield related traits of boro rice genotypes of E</w:t>
      </w:r>
      <w:r>
        <w:rPr>
          <w:rFonts w:ascii="Times New Roman" w:hAnsi="Times New Roman" w:cs="Times New Roman"/>
          <w:b/>
          <w:color w:val="000000"/>
          <w:sz w:val="24"/>
          <w:szCs w:val="24"/>
          <w:vertAlign w:val="subscript"/>
        </w:rPr>
        <w:t xml:space="preserve">1 </w:t>
      </w:r>
      <w:r>
        <w:rPr>
          <w:rFonts w:ascii="Times New Roman" w:hAnsi="Times New Roman" w:cs="Times New Roman"/>
          <w:b/>
          <w:color w:val="000000"/>
          <w:sz w:val="24"/>
          <w:szCs w:val="24"/>
        </w:rPr>
        <w:t>(Dinajpur) environment.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(Rangpur) environment, figure (4.7.b) showed plant height had a strong positive correlation with total grain weight (0.91), harvest index (0.84), leaf area index (0.82),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(0.94),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(0.94), tiller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(0.80),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(0.78),</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panicle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(0.66), and grain yield (0.77). Tiller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a strong positive correlation with total grain weight (0.72), harvest index (0.80),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(0.83),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(0.81),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(0.68),</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panicle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(0.68), and grain yield (0.71). Panicle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strong positive correlation with harvest index (0.79),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(0.65),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(0.65),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(0.67),</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and grain yield (0.53). Panicle length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had a high positive correlation with total dry weight (0.50).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had a strong positive correlation with harvest index (0.88), leaf area index (0.70),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(0.76),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(0.79), total grain weight (0.63),</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and grain yield (0.55). Besides, total grain weight had a strong negative correlation with harvest index (0.75), leaf area index (0.72),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(0.87),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(0.87), and grain yield (0.70). Harvest index negatively correlated with the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(0.87),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(0.86), and grain yield (0.72). Leaf area index negatively correlated with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(0.77) and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(0.76).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a strong negative correlation with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(0.96) and grain yield</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 xml:space="preserve">(0.76). </w:t>
      </w:r>
      <w:r>
        <w:rPr>
          <w:rFonts w:ascii="Times New Roman" w:hAnsi="Times New Roman" w:cs="Times New Roman"/>
          <w:color w:val="000000"/>
          <w:sz w:val="24"/>
          <w:szCs w:val="24"/>
        </w:rPr>
        <w:lastRenderedPageBreak/>
        <w:t>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a strong negative correlation with grain yield</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(0.78). Therefore, total dry weight, total grain weight, harvest index, leaf area index, 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unfiled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tiller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had a strong correlation with grain yield. Hira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(2020), Ravindra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also observed correlation for yield traits.</w:t>
      </w:r>
    </w:p>
    <w:p w:rsidR="008E1F24" w:rsidRDefault="00726F1B">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noProof/>
          <w:sz w:val="24"/>
          <w:szCs w:val="24"/>
        </w:rPr>
        <w:drawing>
          <wp:inline distT="0" distB="0" distL="0" distR="0">
            <wp:extent cx="5514340" cy="3154045"/>
            <wp:effectExtent l="19050" t="0" r="0" b="0"/>
            <wp:docPr id="62" name="Picture 62" descr="A red and whit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A red and white chart&#10;&#10;Description automatically generated"/>
                    <pic:cNvPicPr preferRelativeResize="0">
                      <a:picLocks noChangeAspect="1" noChangeArrowheads="1"/>
                    </pic:cNvPicPr>
                  </pic:nvPicPr>
                  <pic:blipFill>
                    <a:blip r:embed="rId27"/>
                    <a:srcRect/>
                    <a:stretch>
                      <a:fillRect/>
                    </a:stretch>
                  </pic:blipFill>
                  <pic:spPr bwMode="auto">
                    <a:xfrm>
                      <a:off x="0" y="0"/>
                      <a:ext cx="5514340" cy="3154045"/>
                    </a:xfrm>
                    <a:prstGeom prst="rect">
                      <a:avLst/>
                    </a:prstGeom>
                    <a:noFill/>
                    <a:ln w="9525">
                      <a:noFill/>
                      <a:miter lim="800000"/>
                      <a:headEnd/>
                      <a:tailEnd/>
                    </a:ln>
                  </pic:spPr>
                </pic:pic>
              </a:graphicData>
            </a:graphic>
          </wp:inline>
        </w:drawing>
      </w:r>
    </w:p>
    <w:p w:rsidR="008E1F24" w:rsidRDefault="003E35E9">
      <w:pPr>
        <w:autoSpaceDE w:val="0"/>
        <w:autoSpaceDN w:val="0"/>
        <w:adjustRightInd w:val="0"/>
        <w:spacing w:after="24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Figure 4.1 (b): Correlation of yield and yield related traits of boro rice genotypes of E</w:t>
      </w:r>
      <w:r>
        <w:rPr>
          <w:rFonts w:ascii="Times New Roman" w:hAnsi="Times New Roman" w:cs="Times New Roman"/>
          <w:b/>
          <w:color w:val="000000"/>
          <w:sz w:val="24"/>
          <w:szCs w:val="24"/>
          <w:vertAlign w:val="subscript"/>
        </w:rPr>
        <w:t xml:space="preserve">2 </w:t>
      </w:r>
      <w:r>
        <w:rPr>
          <w:rFonts w:ascii="Times New Roman" w:hAnsi="Times New Roman" w:cs="Times New Roman"/>
          <w:b/>
          <w:color w:val="000000"/>
          <w:sz w:val="24"/>
          <w:szCs w:val="24"/>
        </w:rPr>
        <w:t>(Rangpur) environment.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w:t>
      </w:r>
      <w:r w:rsidR="008956B2">
        <w:rPr>
          <w:rFonts w:ascii="Times New Roman" w:hAnsi="Times New Roman" w:cs="Times New Roman"/>
          <w:color w:val="000000"/>
          <w:sz w:val="24"/>
          <w:szCs w:val="24"/>
        </w:rPr>
        <w:t>Mymensingh</w:t>
      </w:r>
      <w:r>
        <w:rPr>
          <w:rFonts w:ascii="Times New Roman" w:hAnsi="Times New Roman" w:cs="Times New Roman"/>
          <w:color w:val="000000"/>
          <w:sz w:val="24"/>
          <w:szCs w:val="24"/>
        </w:rPr>
        <w:t>) environment, (Figure 4.7.c) showed plant height had a strong positive correlation with total grain weight (0.69), harvest index (0.96), leaf area index (0.89),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(0.95),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(0.51), tiller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(0.86),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(0.86),</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panicle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(0.81), and grain yield (0.88). Tiller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a strong positive correlation with total grain weight (0.64), harvest index (0.86), leaf area index (0.77),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(0.82),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(0.30), panicle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(0.79),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(0.70),</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and grain yield (0.68). Panicle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had strong positive correlation with total grain weight (0.72), harvest index (0.84), leaf area index (0.70), filled grain plant-1 (0.77), unfilled grain plant-1 (0.52), panicle length (0.64),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(0.64), and grain yield (0.68). Panicle length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a high positive correlation with total grain weight (0.50), harvest index (0.67), leaf area index (0.55),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(0.56), unfilled</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(0.17),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(0.46) and grain yield (0.53).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had a strong positive correlation with total grain weight (0.70), harvest index (0.79), leaf area index (0.78), </w:t>
      </w:r>
      <w:r>
        <w:rPr>
          <w:rFonts w:ascii="Times New Roman" w:hAnsi="Times New Roman" w:cs="Times New Roman"/>
          <w:color w:val="000000"/>
          <w:sz w:val="24"/>
          <w:szCs w:val="24"/>
        </w:rPr>
        <w:lastRenderedPageBreak/>
        <w:t>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(0.88),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(0.59), and grain yield (0.55). While Total dry weight had a negative positive correlation with all the yield contributing characters. Besides, total grain weight had a strong negative correlation with harvest index (0.64), leaf area index (0.66),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(0.67),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(0.63), and grain yield (0.69). The harvest index negatively correlated with leaf area index (0.84),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(0.91),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(0.46), and grain yield (0.76). Leaf area index negatively correlated with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(0.85) and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(0.46) and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(0.76).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a strong negative correlation with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(0.48) and grain yield</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(0.91).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a strong negative correlation with grain yield</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(0.54). Therefore, total grain weight, harvest index, leaf area index, 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unfilled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tiller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panicle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had a strong correlation with grain yield. Hira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(2020), Ravindra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(2019) also observed correlation for yield traits.</w:t>
      </w:r>
    </w:p>
    <w:p w:rsidR="008E1F24" w:rsidRDefault="00726F1B">
      <w:pPr>
        <w:autoSpaceDE w:val="0"/>
        <w:autoSpaceDN w:val="0"/>
        <w:adjustRightInd w:val="0"/>
        <w:spacing w:after="240" w:line="360" w:lineRule="auto"/>
        <w:jc w:val="both"/>
        <w:rPr>
          <w:rFonts w:ascii="Times New Roman" w:hAnsi="Times New Roman" w:cs="Times New Roman"/>
          <w:b/>
          <w:color w:val="000000"/>
          <w:sz w:val="24"/>
          <w:szCs w:val="24"/>
        </w:rPr>
      </w:pPr>
      <w:r>
        <w:rPr>
          <w:rFonts w:ascii="Times New Roman" w:hAnsi="Times New Roman" w:cs="Times New Roman"/>
          <w:noProof/>
          <w:sz w:val="24"/>
          <w:szCs w:val="24"/>
        </w:rPr>
        <w:drawing>
          <wp:inline distT="0" distB="0" distL="0" distR="0">
            <wp:extent cx="5598160" cy="3116580"/>
            <wp:effectExtent l="19050" t="0" r="2540" b="0"/>
            <wp:docPr id="63" name="Picture 6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A screenshot of a computer&#10;&#10;Description automatically generated"/>
                    <pic:cNvPicPr preferRelativeResize="0">
                      <a:picLocks noChangeAspect="1" noChangeArrowheads="1"/>
                    </pic:cNvPicPr>
                  </pic:nvPicPr>
                  <pic:blipFill>
                    <a:blip r:embed="rId28"/>
                    <a:srcRect/>
                    <a:stretch>
                      <a:fillRect/>
                    </a:stretch>
                  </pic:blipFill>
                  <pic:spPr bwMode="auto">
                    <a:xfrm>
                      <a:off x="0" y="0"/>
                      <a:ext cx="5598160" cy="3116580"/>
                    </a:xfrm>
                    <a:prstGeom prst="rect">
                      <a:avLst/>
                    </a:prstGeom>
                    <a:noFill/>
                    <a:ln w="9525">
                      <a:noFill/>
                      <a:miter lim="800000"/>
                      <a:headEnd/>
                      <a:tailEnd/>
                    </a:ln>
                  </pic:spPr>
                </pic:pic>
              </a:graphicData>
            </a:graphic>
          </wp:inline>
        </w:drawing>
      </w:r>
    </w:p>
    <w:p w:rsidR="008E1F24" w:rsidRDefault="003E35E9">
      <w:pPr>
        <w:autoSpaceDE w:val="0"/>
        <w:autoSpaceDN w:val="0"/>
        <w:adjustRightInd w:val="0"/>
        <w:spacing w:after="24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Figure 4.1 (c): Correlation of yield and yield related traits of boro rice genotypes of E</w:t>
      </w:r>
      <w:r>
        <w:rPr>
          <w:rFonts w:ascii="Times New Roman" w:hAnsi="Times New Roman" w:cs="Times New Roman"/>
          <w:b/>
          <w:color w:val="000000"/>
          <w:sz w:val="24"/>
          <w:szCs w:val="24"/>
          <w:vertAlign w:val="subscript"/>
        </w:rPr>
        <w:t xml:space="preserve">3 </w:t>
      </w:r>
      <w:r>
        <w:rPr>
          <w:rFonts w:ascii="Times New Roman" w:hAnsi="Times New Roman" w:cs="Times New Roman"/>
          <w:b/>
          <w:color w:val="000000"/>
          <w:sz w:val="24"/>
          <w:szCs w:val="24"/>
        </w:rPr>
        <w:t>(</w:t>
      </w:r>
      <w:r w:rsidR="008956B2">
        <w:rPr>
          <w:rFonts w:ascii="Times New Roman" w:hAnsi="Times New Roman" w:cs="Times New Roman"/>
          <w:b/>
          <w:color w:val="000000"/>
          <w:sz w:val="24"/>
          <w:szCs w:val="24"/>
        </w:rPr>
        <w:t>Mymensingh</w:t>
      </w:r>
      <w:r>
        <w:rPr>
          <w:rFonts w:ascii="Times New Roman" w:hAnsi="Times New Roman" w:cs="Times New Roman"/>
          <w:b/>
          <w:color w:val="000000"/>
          <w:sz w:val="24"/>
          <w:szCs w:val="24"/>
        </w:rPr>
        <w:t>) environment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(Sylhet) environment, figure  (4.7.d) showed plant height had a strong positive correlation with tiller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(0.84),  panicle length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(0.89),</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 xml:space="preserve">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(0.94), total grain weight (0.90), total grain weight (0.84), harvest index (0.98), leaf area index (0.64),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(0.87),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(0.68), and grain yield (0.78). Tiller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had a strong positive correlation with panicle length </w:t>
      </w:r>
      <w:r>
        <w:rPr>
          <w:rFonts w:ascii="Times New Roman" w:hAnsi="Times New Roman" w:cs="Times New Roman"/>
          <w:color w:val="000000"/>
          <w:sz w:val="24"/>
          <w:szCs w:val="24"/>
        </w:rPr>
        <w:lastRenderedPageBreak/>
        <w:t>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(0.76),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(0.83), total dry weight (0.76), total grain weight (0.77), harvest index (0.87), leaf area index (0.56),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(0.75),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(0.52), and grain yield (0.62). Panicle length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had a strong positive correlation with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(0.87), total dry weight (0.89), total grain weight (0.83), harvest index (0.92), leaf area index (0.55),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(0.86), unfilled</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(0.53), and grain yield (0.72).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had a strong positive correlation with total dry weight (0.785), total grain weight (0.82), harvest index (0.93), leaf area index (0.64),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(0.87),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(0.65), and grain yield (0.77). Total dry weight had a strong positive correlation with total grain weight (0.78), harvest index (0.88), leaf area index (0.63), 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(0.80), unfilled grain plant-1 (0.64), and grain yield (0.73). While Panicle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had a minimum positive correlation with panicle length total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(0.069),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(0.14), total dry weight (0.051), total grain weight (0.21), harvest index (0.11), leaf area index (0.15), 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(0.12), unfilled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(0.03), and grain yield (0.047). </w:t>
      </w:r>
    </w:p>
    <w:p w:rsidR="008E1F24" w:rsidRDefault="00726F1B">
      <w:pPr>
        <w:spacing w:line="360" w:lineRule="auto"/>
        <w:jc w:val="both"/>
        <w:rPr>
          <w:rFonts w:ascii="Times New Roman" w:hAnsi="Times New Roman" w:cs="Times New Roman"/>
          <w:b/>
          <w:color w:val="000000"/>
          <w:sz w:val="24"/>
          <w:szCs w:val="24"/>
        </w:rPr>
      </w:pPr>
      <w:r>
        <w:rPr>
          <w:rFonts w:ascii="Times New Roman" w:hAnsi="Times New Roman" w:cs="Times New Roman"/>
          <w:noProof/>
          <w:sz w:val="24"/>
          <w:szCs w:val="24"/>
        </w:rPr>
        <w:drawing>
          <wp:inline distT="0" distB="0" distL="0" distR="0">
            <wp:extent cx="5337175" cy="3209925"/>
            <wp:effectExtent l="19050" t="0" r="0" b="0"/>
            <wp:docPr id="64" name="Picture 64" descr="A red and whit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A red and white chart&#10;&#10;Description automatically generated"/>
                    <pic:cNvPicPr preferRelativeResize="0">
                      <a:picLocks noChangeAspect="1" noChangeArrowheads="1"/>
                    </pic:cNvPicPr>
                  </pic:nvPicPr>
                  <pic:blipFill>
                    <a:blip r:embed="rId29"/>
                    <a:srcRect/>
                    <a:stretch>
                      <a:fillRect/>
                    </a:stretch>
                  </pic:blipFill>
                  <pic:spPr bwMode="auto">
                    <a:xfrm>
                      <a:off x="0" y="0"/>
                      <a:ext cx="5337175" cy="3209925"/>
                    </a:xfrm>
                    <a:prstGeom prst="rect">
                      <a:avLst/>
                    </a:prstGeom>
                    <a:noFill/>
                    <a:ln w="9525">
                      <a:noFill/>
                      <a:miter lim="800000"/>
                      <a:headEnd/>
                      <a:tailEnd/>
                    </a:ln>
                  </pic:spPr>
                </pic:pic>
              </a:graphicData>
            </a:graphic>
          </wp:inline>
        </w:drawing>
      </w:r>
    </w:p>
    <w:p w:rsidR="008E1F24" w:rsidRDefault="003E35E9">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Fig. 4.1 (d): Correlation of yield and yield related traits of boro rice genotypes of E</w:t>
      </w:r>
      <w:r>
        <w:rPr>
          <w:rFonts w:ascii="Times New Roman" w:hAnsi="Times New Roman" w:cs="Times New Roman"/>
          <w:b/>
          <w:color w:val="000000"/>
          <w:sz w:val="24"/>
          <w:szCs w:val="24"/>
          <w:vertAlign w:val="subscript"/>
        </w:rPr>
        <w:t xml:space="preserve">4 </w:t>
      </w:r>
      <w:r>
        <w:rPr>
          <w:rFonts w:ascii="Times New Roman" w:hAnsi="Times New Roman" w:cs="Times New Roman"/>
          <w:b/>
          <w:color w:val="000000"/>
          <w:sz w:val="24"/>
          <w:szCs w:val="24"/>
        </w:rPr>
        <w:t>(Sylhet) environment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Besides, total grain weight had a strong negative correlation with harvest index (0.85), leaf area index (0.54),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(0.82),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(0.49), and grain yield (0.68). Harvest index negatively correlated with leaf area index (0.65),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(0.87),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(0.64), and grain yield (0.77). Leaf area index </w:t>
      </w:r>
      <w:r>
        <w:rPr>
          <w:rFonts w:ascii="Times New Roman" w:hAnsi="Times New Roman" w:cs="Times New Roman"/>
          <w:color w:val="000000"/>
          <w:sz w:val="24"/>
          <w:szCs w:val="24"/>
        </w:rPr>
        <w:lastRenderedPageBreak/>
        <w:t>negatively correlated with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(0.57),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(0.37), and grain yield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(0.50). 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a strong negative correlation with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(0.62) and grain yield</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(0.88).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a strong negative correlation with grain yield</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(0.62). Therefore, tiller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panicle length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total dry weight, total grain weight, harvest index, leaf area index, 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unfilled grain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had a strong correlation with grain yield. From the above correlation results it was shown that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(Rangpur) and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(Sylhet) environments had more strong correlation with the yield contributing characters.  </w:t>
      </w:r>
    </w:p>
    <w:p w:rsidR="008E1F24" w:rsidRDefault="003E35E9">
      <w:pPr>
        <w:autoSpaceDE w:val="0"/>
        <w:autoSpaceDN w:val="0"/>
        <w:adjustRightInd w:val="0"/>
        <w:spacing w:after="24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4.6 Joint regression analysis of variance</w:t>
      </w:r>
    </w:p>
    <w:p w:rsidR="008E1F24" w:rsidRDefault="003E35E9">
      <w:pPr>
        <w:widowControl w:val="0"/>
        <w:autoSpaceDE w:val="0"/>
        <w:autoSpaceDN w:val="0"/>
        <w:spacing w:after="240" w:line="360" w:lineRule="auto"/>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 xml:space="preserve">As per the model given by Eberhart and Russell (1966) joint regression analysis for seed yield per plant and its components has been carried out and results were presented in (Table 4.7). In the joint regression analysis, the pooled deviation of the mean sum of square was tested against the pooled error mean sum of square, and where it was significant, all the other mean squares were tested against pooled deviation mean sum of square. If pooled deviation mean sum of square was non-significant, then pooled error was used for testing the statistically significant of the mean square. The joint regression analysis revealed significant variance due to genotype for all the characters. Non-significant difference among environment + (genotype </w:t>
      </w:r>
      <w:r w:rsidR="00726F1B">
        <w:rPr>
          <w:noProof/>
        </w:rPr>
        <w:drawing>
          <wp:inline distT="0" distB="0" distL="0" distR="0">
            <wp:extent cx="102870" cy="9334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preferRelativeResize="0">
                      <a:picLocks noChangeAspect="1" noChangeArrowheads="1"/>
                    </pic:cNvPicPr>
                  </pic:nvPicPr>
                  <pic:blipFill>
                    <a:blip r:embed="rId10"/>
                    <a:srcRect/>
                    <a:stretch>
                      <a:fillRect/>
                    </a:stretch>
                  </pic:blipFill>
                  <pic:spPr bwMode="auto">
                    <a:xfrm>
                      <a:off x="0" y="0"/>
                      <a:ext cx="102870" cy="93345"/>
                    </a:xfrm>
                    <a:prstGeom prst="rect">
                      <a:avLst/>
                    </a:prstGeom>
                    <a:noFill/>
                    <a:ln w="9525">
                      <a:noFill/>
                      <a:miter lim="800000"/>
                      <a:headEnd/>
                      <a:tailEnd/>
                    </a:ln>
                  </pic:spPr>
                </pic:pic>
              </a:graphicData>
            </a:graphic>
          </wp:inline>
        </w:drawing>
      </w:r>
      <w:r>
        <w:rPr>
          <w:rFonts w:ascii="Times New Roman" w:eastAsia="Arial" w:hAnsi="Times New Roman" w:cs="Times New Roman"/>
          <w:color w:val="000000"/>
          <w:sz w:val="24"/>
          <w:szCs w:val="24"/>
        </w:rPr>
        <w:t xml:space="preserve"> environment) was observed for all the characters. Nonsignificant variance due to environment (linear) was also found for all the characters in the experiment. </w:t>
      </w:r>
    </w:p>
    <w:p w:rsidR="008E1F24" w:rsidRDefault="003E35E9">
      <w:pPr>
        <w:widowControl w:val="0"/>
        <w:autoSpaceDE w:val="0"/>
        <w:autoSpaceDN w:val="0"/>
        <w:spacing w:after="240" w:line="360" w:lineRule="auto"/>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 xml:space="preserve">Variance due to genotype x environment (linear) was significant for plant height, tiller number, panicle number, total dry weight, total grain weight, 1000 </w:t>
      </w:r>
      <w:r w:rsidR="003D2850">
        <w:rPr>
          <w:rFonts w:ascii="Times New Roman" w:eastAsia="Arial" w:hAnsi="Times New Roman" w:cs="Times New Roman"/>
          <w:color w:val="000000"/>
          <w:sz w:val="24"/>
          <w:szCs w:val="24"/>
        </w:rPr>
        <w:t>Grain Weight</w:t>
      </w:r>
      <w:r>
        <w:rPr>
          <w:rFonts w:ascii="Times New Roman" w:eastAsia="Arial" w:hAnsi="Times New Roman" w:cs="Times New Roman"/>
          <w:color w:val="000000"/>
          <w:sz w:val="24"/>
          <w:szCs w:val="24"/>
        </w:rPr>
        <w:t xml:space="preserve">, harvest index, filled grain, unfilled grain, and grain yield. While non-significant for panicle length, and leaf area index. Supporting evidence for significant G × E (linear) for different traits has been reported by Chaudhary </w:t>
      </w:r>
      <w:r>
        <w:rPr>
          <w:rFonts w:ascii="Times New Roman" w:eastAsia="Arial" w:hAnsi="Times New Roman" w:cs="Times New Roman"/>
          <w:i/>
          <w:iCs/>
          <w:color w:val="000000"/>
          <w:sz w:val="24"/>
          <w:szCs w:val="24"/>
        </w:rPr>
        <w:t xml:space="preserve">et al. </w:t>
      </w:r>
      <w:r>
        <w:rPr>
          <w:rFonts w:ascii="Times New Roman" w:eastAsia="Arial" w:hAnsi="Times New Roman" w:cs="Times New Roman"/>
          <w:color w:val="000000"/>
          <w:sz w:val="24"/>
          <w:szCs w:val="24"/>
        </w:rPr>
        <w:t xml:space="preserve">(2004); Kumar </w:t>
      </w:r>
      <w:r>
        <w:rPr>
          <w:rFonts w:ascii="Times New Roman" w:eastAsia="Arial" w:hAnsi="Times New Roman" w:cs="Times New Roman"/>
          <w:i/>
          <w:color w:val="000000"/>
          <w:sz w:val="24"/>
          <w:szCs w:val="24"/>
        </w:rPr>
        <w:t xml:space="preserve">et al. </w:t>
      </w:r>
      <w:r>
        <w:rPr>
          <w:rFonts w:ascii="Times New Roman" w:eastAsia="Arial" w:hAnsi="Times New Roman" w:cs="Times New Roman"/>
          <w:color w:val="000000"/>
          <w:sz w:val="24"/>
          <w:szCs w:val="24"/>
        </w:rPr>
        <w:t xml:space="preserve">(1990) in </w:t>
      </w:r>
      <w:r>
        <w:rPr>
          <w:rFonts w:ascii="Times New Roman" w:eastAsia="Arial" w:hAnsi="Times New Roman" w:cs="Times New Roman"/>
          <w:i/>
          <w:color w:val="000000"/>
          <w:sz w:val="24"/>
          <w:szCs w:val="24"/>
        </w:rPr>
        <w:t>Oleiferous brassica</w:t>
      </w:r>
      <w:r>
        <w:rPr>
          <w:rFonts w:ascii="Times New Roman" w:eastAsia="Arial" w:hAnsi="Times New Roman" w:cs="Times New Roman"/>
          <w:color w:val="000000"/>
          <w:sz w:val="24"/>
          <w:szCs w:val="24"/>
        </w:rPr>
        <w:t xml:space="preserve">, and Singh </w:t>
      </w:r>
      <w:r>
        <w:rPr>
          <w:rFonts w:ascii="Times New Roman" w:eastAsia="Arial" w:hAnsi="Times New Roman" w:cs="Times New Roman"/>
          <w:i/>
          <w:color w:val="000000"/>
          <w:sz w:val="24"/>
          <w:szCs w:val="24"/>
        </w:rPr>
        <w:t>et al.</w:t>
      </w:r>
      <w:r>
        <w:rPr>
          <w:rFonts w:ascii="Times New Roman" w:eastAsia="Arial" w:hAnsi="Times New Roman" w:cs="Times New Roman"/>
          <w:color w:val="000000"/>
          <w:sz w:val="24"/>
          <w:szCs w:val="24"/>
        </w:rPr>
        <w:t xml:space="preserve"> (1995) for plant height and grain yield in </w:t>
      </w:r>
      <w:r>
        <w:rPr>
          <w:rFonts w:ascii="Times New Roman" w:eastAsia="Arial" w:hAnsi="Times New Roman" w:cs="Times New Roman"/>
          <w:i/>
          <w:color w:val="000000"/>
          <w:sz w:val="24"/>
          <w:szCs w:val="24"/>
        </w:rPr>
        <w:t>Oryza sativa</w:t>
      </w:r>
      <w:r>
        <w:rPr>
          <w:rFonts w:ascii="Times New Roman" w:eastAsia="Arial" w:hAnsi="Times New Roman" w:cs="Times New Roman"/>
          <w:color w:val="000000"/>
          <w:sz w:val="24"/>
          <w:szCs w:val="24"/>
        </w:rPr>
        <w:t xml:space="preserve">. Pooled deviation was non-significant for all the characters. However, Badiger </w:t>
      </w:r>
      <w:r>
        <w:rPr>
          <w:rFonts w:ascii="Times New Roman" w:eastAsia="Arial" w:hAnsi="Times New Roman" w:cs="Times New Roman"/>
          <w:i/>
          <w:color w:val="000000"/>
          <w:sz w:val="24"/>
          <w:szCs w:val="24"/>
        </w:rPr>
        <w:t>et al.</w:t>
      </w:r>
      <w:r>
        <w:rPr>
          <w:rFonts w:ascii="Times New Roman" w:eastAsia="Arial" w:hAnsi="Times New Roman" w:cs="Times New Roman"/>
          <w:color w:val="000000"/>
          <w:sz w:val="24"/>
          <w:szCs w:val="24"/>
        </w:rPr>
        <w:t xml:space="preserve"> (2009) observed significant pooled deviation in safflower for all traits except capitulum size and seed yield per plot.</w:t>
      </w:r>
    </w:p>
    <w:p w:rsidR="008E1F24" w:rsidRDefault="008E1F24">
      <w:pPr>
        <w:autoSpaceDE w:val="0"/>
        <w:autoSpaceDN w:val="0"/>
        <w:adjustRightInd w:val="0"/>
        <w:spacing w:after="240" w:line="360" w:lineRule="auto"/>
        <w:jc w:val="both"/>
        <w:rPr>
          <w:rFonts w:ascii="Times New Roman" w:hAnsi="Times New Roman" w:cs="Times New Roman"/>
          <w:b/>
          <w:bCs/>
          <w:color w:val="000000"/>
          <w:sz w:val="24"/>
          <w:szCs w:val="24"/>
        </w:rPr>
      </w:pPr>
    </w:p>
    <w:p w:rsidR="008E1F24" w:rsidRDefault="008E1F24">
      <w:pPr>
        <w:autoSpaceDE w:val="0"/>
        <w:autoSpaceDN w:val="0"/>
        <w:adjustRightInd w:val="0"/>
        <w:spacing w:after="240" w:line="360" w:lineRule="auto"/>
        <w:jc w:val="both"/>
        <w:rPr>
          <w:rFonts w:ascii="Times New Roman" w:hAnsi="Times New Roman" w:cs="Times New Roman"/>
          <w:b/>
          <w:bCs/>
          <w:color w:val="000000"/>
          <w:sz w:val="24"/>
          <w:szCs w:val="24"/>
        </w:rPr>
      </w:pPr>
    </w:p>
    <w:p w:rsidR="008E1F24" w:rsidRDefault="003E35E9">
      <w:pPr>
        <w:autoSpaceDE w:val="0"/>
        <w:autoSpaceDN w:val="0"/>
        <w:adjustRightInd w:val="0"/>
        <w:spacing w:after="24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Table 4.7: Joint regression analysis of four different environments with genotypes</w:t>
      </w:r>
    </w:p>
    <w:tbl>
      <w:tblPr>
        <w:tblW w:w="8928" w:type="dxa"/>
        <w:tblBorders>
          <w:top w:val="single" w:sz="4" w:space="0" w:color="auto"/>
          <w:bottom w:val="single" w:sz="4" w:space="0" w:color="auto"/>
        </w:tblBorders>
        <w:tblLook w:val="04A0"/>
      </w:tblPr>
      <w:tblGrid>
        <w:gridCol w:w="1320"/>
        <w:gridCol w:w="1320"/>
        <w:gridCol w:w="1320"/>
        <w:gridCol w:w="1320"/>
        <w:gridCol w:w="1320"/>
        <w:gridCol w:w="1320"/>
        <w:gridCol w:w="1008"/>
      </w:tblGrid>
      <w:tr w:rsidR="008E1F24">
        <w:tc>
          <w:tcPr>
            <w:tcW w:w="1320" w:type="dxa"/>
            <w:tcBorders>
              <w:top w:val="single" w:sz="4" w:space="0" w:color="auto"/>
              <w:bottom w:val="single" w:sz="4" w:space="0" w:color="auto"/>
            </w:tcBorders>
          </w:tcPr>
          <w:p w:rsidR="008E1F24" w:rsidRDefault="003E35E9">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Source</w:t>
            </w:r>
          </w:p>
        </w:tc>
        <w:tc>
          <w:tcPr>
            <w:tcW w:w="1320" w:type="dxa"/>
            <w:tcBorders>
              <w:top w:val="single" w:sz="4" w:space="0" w:color="auto"/>
              <w:bottom w:val="single" w:sz="4" w:space="0" w:color="auto"/>
            </w:tcBorders>
          </w:tcPr>
          <w:p w:rsidR="008E1F24" w:rsidRDefault="003E35E9">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GEN</w:t>
            </w:r>
          </w:p>
        </w:tc>
        <w:tc>
          <w:tcPr>
            <w:tcW w:w="1320" w:type="dxa"/>
            <w:tcBorders>
              <w:top w:val="single" w:sz="4" w:space="0" w:color="auto"/>
              <w:bottom w:val="single" w:sz="4" w:space="0" w:color="auto"/>
            </w:tcBorders>
          </w:tcPr>
          <w:p w:rsidR="008E1F24" w:rsidRDefault="003E35E9">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ENV + (GEN x ENV)</w:t>
            </w:r>
          </w:p>
        </w:tc>
        <w:tc>
          <w:tcPr>
            <w:tcW w:w="1320" w:type="dxa"/>
            <w:tcBorders>
              <w:top w:val="single" w:sz="4" w:space="0" w:color="auto"/>
              <w:bottom w:val="single" w:sz="4" w:space="0" w:color="auto"/>
            </w:tcBorders>
          </w:tcPr>
          <w:p w:rsidR="008E1F24" w:rsidRDefault="003E35E9">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ENV (linear)</w:t>
            </w:r>
          </w:p>
        </w:tc>
        <w:tc>
          <w:tcPr>
            <w:tcW w:w="1320" w:type="dxa"/>
            <w:tcBorders>
              <w:top w:val="single" w:sz="4" w:space="0" w:color="auto"/>
              <w:bottom w:val="single" w:sz="4" w:space="0" w:color="auto"/>
            </w:tcBorders>
          </w:tcPr>
          <w:p w:rsidR="008E1F24" w:rsidRDefault="003E35E9">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GEN x ENV (linear)</w:t>
            </w:r>
          </w:p>
        </w:tc>
        <w:tc>
          <w:tcPr>
            <w:tcW w:w="1320" w:type="dxa"/>
            <w:tcBorders>
              <w:top w:val="single" w:sz="4" w:space="0" w:color="auto"/>
              <w:bottom w:val="single" w:sz="4" w:space="0" w:color="auto"/>
            </w:tcBorders>
          </w:tcPr>
          <w:p w:rsidR="008E1F24" w:rsidRDefault="003E35E9">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Pooled deviation</w:t>
            </w:r>
          </w:p>
        </w:tc>
        <w:tc>
          <w:tcPr>
            <w:tcW w:w="1008" w:type="dxa"/>
            <w:tcBorders>
              <w:top w:val="single" w:sz="4" w:space="0" w:color="auto"/>
              <w:bottom w:val="single" w:sz="4" w:space="0" w:color="auto"/>
            </w:tcBorders>
          </w:tcPr>
          <w:p w:rsidR="008E1F24" w:rsidRDefault="003E35E9">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Pooled error</w:t>
            </w:r>
          </w:p>
        </w:tc>
      </w:tr>
      <w:tr w:rsidR="008E1F24">
        <w:tc>
          <w:tcPr>
            <w:tcW w:w="1320" w:type="dxa"/>
            <w:tcBorders>
              <w:top w:val="single" w:sz="4" w:space="0" w:color="auto"/>
            </w:tcBorders>
            <w:vAlign w:val="center"/>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PH</w:t>
            </w:r>
          </w:p>
        </w:tc>
        <w:tc>
          <w:tcPr>
            <w:tcW w:w="1320" w:type="dxa"/>
            <w:tcBorders>
              <w:top w:val="single" w:sz="4" w:space="0" w:color="auto"/>
            </w:tcBorders>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674**</w:t>
            </w:r>
          </w:p>
        </w:tc>
        <w:tc>
          <w:tcPr>
            <w:tcW w:w="1320" w:type="dxa"/>
            <w:tcBorders>
              <w:top w:val="single" w:sz="4" w:space="0" w:color="auto"/>
            </w:tcBorders>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12.2</w:t>
            </w:r>
            <w:r>
              <w:rPr>
                <w:rFonts w:ascii="Times New Roman" w:hAnsi="Times New Roman" w:cs="Times New Roman"/>
                <w:color w:val="000000"/>
                <w:sz w:val="24"/>
                <w:szCs w:val="24"/>
                <w:vertAlign w:val="superscript"/>
              </w:rPr>
              <w:t>ns</w:t>
            </w:r>
          </w:p>
        </w:tc>
        <w:tc>
          <w:tcPr>
            <w:tcW w:w="1320" w:type="dxa"/>
            <w:tcBorders>
              <w:top w:val="single" w:sz="4" w:space="0" w:color="auto"/>
            </w:tcBorders>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8.88</w:t>
            </w:r>
          </w:p>
        </w:tc>
        <w:tc>
          <w:tcPr>
            <w:tcW w:w="1320" w:type="dxa"/>
            <w:tcBorders>
              <w:top w:val="single" w:sz="4" w:space="0" w:color="auto"/>
            </w:tcBorders>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38.2**</w:t>
            </w:r>
          </w:p>
        </w:tc>
        <w:tc>
          <w:tcPr>
            <w:tcW w:w="1320" w:type="dxa"/>
            <w:tcBorders>
              <w:top w:val="single" w:sz="4" w:space="0" w:color="auto"/>
            </w:tcBorders>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4.14</w:t>
            </w:r>
          </w:p>
        </w:tc>
        <w:tc>
          <w:tcPr>
            <w:tcW w:w="1008" w:type="dxa"/>
            <w:tcBorders>
              <w:top w:val="single" w:sz="4" w:space="0" w:color="auto"/>
            </w:tcBorders>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33.1</w:t>
            </w:r>
          </w:p>
        </w:tc>
      </w:tr>
      <w:tr w:rsidR="008E1F24">
        <w:tc>
          <w:tcPr>
            <w:tcW w:w="1320" w:type="dxa"/>
            <w:vAlign w:val="center"/>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TN</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545**</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14.3</w:t>
            </w:r>
            <w:r>
              <w:rPr>
                <w:rFonts w:ascii="Times New Roman" w:hAnsi="Times New Roman" w:cs="Times New Roman"/>
                <w:color w:val="000000"/>
                <w:sz w:val="24"/>
                <w:szCs w:val="24"/>
                <w:vertAlign w:val="superscript"/>
              </w:rPr>
              <w:t xml:space="preserve"> 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10.8</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40.5**</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4.13</w:t>
            </w:r>
          </w:p>
        </w:tc>
        <w:tc>
          <w:tcPr>
            <w:tcW w:w="1008"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38.9</w:t>
            </w:r>
          </w:p>
        </w:tc>
      </w:tr>
      <w:tr w:rsidR="008E1F24">
        <w:tc>
          <w:tcPr>
            <w:tcW w:w="1320" w:type="dxa"/>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PN</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67.6**</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124</w:t>
            </w:r>
            <w:r>
              <w:rPr>
                <w:rFonts w:ascii="Times New Roman" w:hAnsi="Times New Roman" w:cs="Times New Roman"/>
                <w:color w:val="000000"/>
                <w:sz w:val="24"/>
                <w:szCs w:val="24"/>
                <w:vertAlign w:val="superscript"/>
              </w:rPr>
              <w:t xml:space="preserve"> 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8.82</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43.2**</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5.45</w:t>
            </w:r>
          </w:p>
        </w:tc>
        <w:tc>
          <w:tcPr>
            <w:tcW w:w="1008"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41.2</w:t>
            </w:r>
          </w:p>
        </w:tc>
      </w:tr>
      <w:tr w:rsidR="008E1F24">
        <w:tc>
          <w:tcPr>
            <w:tcW w:w="1320" w:type="dxa"/>
            <w:vAlign w:val="center"/>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PL</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0.56**</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270</w:t>
            </w:r>
            <w:r>
              <w:rPr>
                <w:rFonts w:ascii="Times New Roman" w:hAnsi="Times New Roman" w:cs="Times New Roman"/>
                <w:color w:val="000000"/>
                <w:sz w:val="24"/>
                <w:szCs w:val="24"/>
                <w:vertAlign w:val="superscript"/>
              </w:rPr>
              <w:t xml:space="preserve"> 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5788</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5.43</w:t>
            </w:r>
            <w:r>
              <w:rPr>
                <w:rFonts w:ascii="Times New Roman" w:hAnsi="Times New Roman" w:cs="Times New Roman"/>
                <w:color w:val="000000"/>
                <w:sz w:val="24"/>
                <w:szCs w:val="24"/>
                <w:vertAlign w:val="superscript"/>
              </w:rPr>
              <w:t>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2.23</w:t>
            </w:r>
          </w:p>
        </w:tc>
        <w:tc>
          <w:tcPr>
            <w:tcW w:w="1008"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0.451</w:t>
            </w:r>
          </w:p>
        </w:tc>
      </w:tr>
      <w:tr w:rsidR="008E1F24">
        <w:tc>
          <w:tcPr>
            <w:tcW w:w="1320" w:type="dxa"/>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TDW</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0.89**</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278</w:t>
            </w:r>
            <w:r>
              <w:rPr>
                <w:rFonts w:ascii="Times New Roman" w:hAnsi="Times New Roman" w:cs="Times New Roman"/>
                <w:color w:val="000000"/>
                <w:sz w:val="24"/>
                <w:szCs w:val="24"/>
                <w:vertAlign w:val="superscript"/>
              </w:rPr>
              <w:t xml:space="preserve"> 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4455</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6.43**</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2.24</w:t>
            </w:r>
          </w:p>
        </w:tc>
        <w:tc>
          <w:tcPr>
            <w:tcW w:w="1008"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0.567</w:t>
            </w:r>
          </w:p>
        </w:tc>
      </w:tr>
      <w:tr w:rsidR="008E1F24">
        <w:tc>
          <w:tcPr>
            <w:tcW w:w="1320" w:type="dxa"/>
            <w:vAlign w:val="center"/>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TGW</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67.9**</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234</w:t>
            </w:r>
            <w:r>
              <w:rPr>
                <w:rFonts w:ascii="Times New Roman" w:hAnsi="Times New Roman" w:cs="Times New Roman"/>
                <w:color w:val="000000"/>
                <w:sz w:val="24"/>
                <w:szCs w:val="24"/>
                <w:vertAlign w:val="superscript"/>
              </w:rPr>
              <w:t xml:space="preserve"> 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12.5</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34.5**</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3.44</w:t>
            </w:r>
          </w:p>
        </w:tc>
        <w:tc>
          <w:tcPr>
            <w:tcW w:w="1008"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37.6</w:t>
            </w:r>
          </w:p>
        </w:tc>
      </w:tr>
      <w:tr w:rsidR="008E1F24">
        <w:tc>
          <w:tcPr>
            <w:tcW w:w="1320" w:type="dxa"/>
            <w:vAlign w:val="center"/>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1000 SW</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0.88**</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0.088</w:t>
            </w:r>
            <w:r>
              <w:rPr>
                <w:rFonts w:ascii="Times New Roman" w:hAnsi="Times New Roman" w:cs="Times New Roman"/>
                <w:color w:val="000000"/>
                <w:sz w:val="24"/>
                <w:szCs w:val="24"/>
                <w:vertAlign w:val="superscript"/>
              </w:rPr>
              <w:t>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1.38</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0.074**</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0.0066</w:t>
            </w:r>
          </w:p>
        </w:tc>
        <w:tc>
          <w:tcPr>
            <w:tcW w:w="1008"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0.0087</w:t>
            </w:r>
          </w:p>
        </w:tc>
      </w:tr>
      <w:tr w:rsidR="008E1F24">
        <w:tc>
          <w:tcPr>
            <w:tcW w:w="1320" w:type="dxa"/>
            <w:vAlign w:val="center"/>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HI</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66.4**</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292</w:t>
            </w:r>
            <w:r>
              <w:rPr>
                <w:rFonts w:ascii="Times New Roman" w:hAnsi="Times New Roman" w:cs="Times New Roman"/>
                <w:color w:val="000000"/>
                <w:sz w:val="24"/>
                <w:szCs w:val="24"/>
                <w:vertAlign w:val="superscript"/>
              </w:rPr>
              <w:t xml:space="preserve"> 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5788</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6.42*</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1.37</w:t>
            </w:r>
          </w:p>
        </w:tc>
        <w:tc>
          <w:tcPr>
            <w:tcW w:w="1008"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0.351</w:t>
            </w:r>
          </w:p>
        </w:tc>
      </w:tr>
      <w:tr w:rsidR="008E1F24">
        <w:tc>
          <w:tcPr>
            <w:tcW w:w="1320" w:type="dxa"/>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LAI</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45.6**</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230</w:t>
            </w:r>
            <w:r>
              <w:rPr>
                <w:rFonts w:ascii="Times New Roman" w:hAnsi="Times New Roman" w:cs="Times New Roman"/>
                <w:color w:val="000000"/>
                <w:sz w:val="24"/>
                <w:szCs w:val="24"/>
                <w:vertAlign w:val="superscript"/>
              </w:rPr>
              <w:t xml:space="preserve"> 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12.5</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33.4</w:t>
            </w:r>
            <w:r>
              <w:rPr>
                <w:rFonts w:ascii="Times New Roman" w:hAnsi="Times New Roman" w:cs="Times New Roman"/>
                <w:color w:val="000000"/>
                <w:sz w:val="24"/>
                <w:szCs w:val="24"/>
                <w:vertAlign w:val="superscript"/>
              </w:rPr>
              <w:t>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2.55</w:t>
            </w:r>
          </w:p>
        </w:tc>
        <w:tc>
          <w:tcPr>
            <w:tcW w:w="1008"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0.678</w:t>
            </w:r>
          </w:p>
        </w:tc>
      </w:tr>
      <w:tr w:rsidR="008E1F24">
        <w:tc>
          <w:tcPr>
            <w:tcW w:w="1320" w:type="dxa"/>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FG</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34.5**</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278</w:t>
            </w:r>
            <w:r>
              <w:rPr>
                <w:rFonts w:ascii="Times New Roman" w:hAnsi="Times New Roman" w:cs="Times New Roman"/>
                <w:color w:val="000000"/>
                <w:sz w:val="24"/>
                <w:szCs w:val="24"/>
                <w:vertAlign w:val="superscript"/>
              </w:rPr>
              <w:t xml:space="preserve"> 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15.4</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33.5**</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2.67</w:t>
            </w:r>
          </w:p>
        </w:tc>
        <w:tc>
          <w:tcPr>
            <w:tcW w:w="1008"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0.23</w:t>
            </w:r>
          </w:p>
        </w:tc>
      </w:tr>
      <w:tr w:rsidR="008E1F24">
        <w:tc>
          <w:tcPr>
            <w:tcW w:w="1320" w:type="dxa"/>
            <w:vAlign w:val="center"/>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UFG</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23.5**</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289</w:t>
            </w:r>
            <w:r>
              <w:rPr>
                <w:rFonts w:ascii="Times New Roman" w:hAnsi="Times New Roman" w:cs="Times New Roman"/>
                <w:color w:val="000000"/>
                <w:sz w:val="24"/>
                <w:szCs w:val="24"/>
                <w:vertAlign w:val="superscript"/>
              </w:rPr>
              <w:t xml:space="preserve"> 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23.4</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35.7**</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1.89</w:t>
            </w:r>
          </w:p>
        </w:tc>
        <w:tc>
          <w:tcPr>
            <w:tcW w:w="1008"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0.122</w:t>
            </w:r>
          </w:p>
        </w:tc>
      </w:tr>
      <w:tr w:rsidR="008E1F24">
        <w:tc>
          <w:tcPr>
            <w:tcW w:w="1320" w:type="dxa"/>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GY</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2.46**</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1.024</w:t>
            </w:r>
            <w:r>
              <w:rPr>
                <w:rFonts w:ascii="Times New Roman" w:hAnsi="Times New Roman" w:cs="Times New Roman"/>
                <w:color w:val="000000"/>
                <w:sz w:val="24"/>
                <w:szCs w:val="24"/>
                <w:vertAlign w:val="superscript"/>
              </w:rPr>
              <w:t xml:space="preserve"> ns</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2.264</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0.036**</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0.005</w:t>
            </w:r>
          </w:p>
        </w:tc>
        <w:tc>
          <w:tcPr>
            <w:tcW w:w="1008"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0.003</w:t>
            </w:r>
          </w:p>
        </w:tc>
      </w:tr>
      <w:tr w:rsidR="008E1F24">
        <w:tc>
          <w:tcPr>
            <w:tcW w:w="1320" w:type="dxa"/>
          </w:tcPr>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df</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30</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1320"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15</w:t>
            </w:r>
          </w:p>
        </w:tc>
        <w:tc>
          <w:tcPr>
            <w:tcW w:w="1008" w:type="dxa"/>
          </w:tcPr>
          <w:p w:rsidR="008E1F24" w:rsidRDefault="003E35E9">
            <w:pPr>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r>
    </w:tbl>
    <w:p w:rsidR="008E1F24" w:rsidRDefault="008E1F24">
      <w:pPr>
        <w:spacing w:line="360" w:lineRule="auto"/>
        <w:jc w:val="both"/>
        <w:rPr>
          <w:rFonts w:ascii="Times New Roman" w:hAnsi="Times New Roman" w:cs="Times New Roman"/>
          <w:color w:val="000000"/>
          <w:sz w:val="24"/>
          <w:szCs w:val="24"/>
        </w:rPr>
      </w:pPr>
    </w:p>
    <w:p w:rsidR="008E1F24" w:rsidRDefault="003E35E9">
      <w:pPr>
        <w:autoSpaceDE w:val="0"/>
        <w:autoSpaceDN w:val="0"/>
        <w:adjustRightInd w:val="0"/>
        <w:spacing w:after="24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4.7 Stability analysis</w:t>
      </w:r>
    </w:p>
    <w:p w:rsidR="008E1F24" w:rsidRDefault="003E35E9">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Stability in the performance of a genotype/genotype is judged based on stability parameters, which are regression coefficient (bi) and deviation from regression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In addition, these parameters desirability of a genotype is also determined because of mean performance of the genotypes for a particular character over a range of diverse environmental conditions.</w:t>
      </w:r>
      <w:r>
        <w:rPr>
          <w:rFonts w:ascii="Times New Roman" w:hAnsi="Times New Roman" w:cs="Times New Roman"/>
          <w:color w:val="000000"/>
          <w:w w:val="105"/>
          <w:sz w:val="24"/>
          <w:szCs w:val="24"/>
        </w:rPr>
        <w:t xml:space="preserve"> Earlier Finlay and Wilkinson (1963) working with 277 barely genotype suggested that the unit regression coefficient (bi =1) should indicate </w:t>
      </w:r>
      <w:r>
        <w:rPr>
          <w:rFonts w:ascii="Times New Roman" w:hAnsi="Times New Roman" w:cs="Times New Roman"/>
          <w:color w:val="000000"/>
          <w:w w:val="105"/>
          <w:sz w:val="24"/>
          <w:szCs w:val="24"/>
        </w:rPr>
        <w:lastRenderedPageBreak/>
        <w:t>average stability while greater than unity (bi &gt; 1) indicate below average stability and less than unity (bi &lt;1) indicate above average stability. Accordingly, absolute phenotypic stability would be expressed by the genotype having zero regression coefficient (bi = 0). The areas and conditions where agriculture is not advanced breeders may prefer to have stable genotype, but under advanced agricultural conditions, breeders would like to have genotype with above average performance in all environments. Obviously, high stability may not permit the exploitation of better environments. Therefore, the genotype was classified in conjunction with the mean performance of the genotype over the environments for desirability, along with the regression coefficient and deviation from the regression of the present investigation.</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Several models have been proposed to assess the stability of the genotypes, out of these the model proposed by Eberhart and Russell (1966) has been widely used. Eberhart and Russell (1966) emphasized the need for both linear (bi) and non-linear (S</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di) components of genotype x environment interactions in judging the phenotypic stability of the genotype. In this model, regression coefficient (bi) is considered the parameter of response, and deviation from regression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is the parameter of stability. A relatively lower value of bi, say around 1 will mean less responsive to the environmental change and therefore, more adaptive. If, however, bi is negative, the genotype may be grown only in poor environments. Deviation from regression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if significant, the performances of a genotype for a given environment may be predicted. Therefore, a genotype whose performance for a given environment can be predicted i.e.,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 xml:space="preserve">di is around 0 will be said to be a stable genotype. Results of stability and response of the genotypes under different environments according to Eberhart and Russel are discussed character-wise as follows: </w:t>
      </w: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Plant Height </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regression coefficient (bi) ranged from -0.10 (BRRI dhan 89) to 1.18 (BRRI dhan 29). These differences in bi values indicated that all the genotypes responded differently to different environments. The genotypes have significant deviation mean square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suggesting that these genotypes have unstable performance across the testing environment (Worku and Zelleke, 2008). Here the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 xml:space="preserve">di estimates were non significant for all the genotypes, indicating that genotypes were stable. </w:t>
      </w:r>
      <w:bookmarkStart w:id="11" w:name="_Hlk140050939"/>
      <w:r>
        <w:rPr>
          <w:rFonts w:ascii="Times New Roman" w:hAnsi="Times New Roman" w:cs="Times New Roman"/>
          <w:color w:val="000000"/>
          <w:sz w:val="24"/>
          <w:szCs w:val="24"/>
        </w:rPr>
        <w:t xml:space="preserve">BRRI dhan 88, BRRI dhan 81, BRRI dhan 28, BRRI dhan 68, BRRI dhan 58 having regression coefficient </w:t>
      </w:r>
      <w:r>
        <w:rPr>
          <w:rFonts w:ascii="Times New Roman" w:hAnsi="Times New Roman" w:cs="Times New Roman"/>
          <w:color w:val="000000"/>
          <w:sz w:val="24"/>
          <w:szCs w:val="24"/>
        </w:rPr>
        <w:lastRenderedPageBreak/>
        <w:t>significantly close to unity indicated that the genotypes were desirable and stable across the environment.</w:t>
      </w:r>
      <w:bookmarkEnd w:id="11"/>
      <w:r>
        <w:rPr>
          <w:rFonts w:ascii="Times New Roman" w:hAnsi="Times New Roman" w:cs="Times New Roman"/>
          <w:color w:val="000000"/>
          <w:sz w:val="24"/>
          <w:szCs w:val="24"/>
        </w:rPr>
        <w:t xml:space="preserve"> Oppositely, BRRI dhan 84, BRRI dhan 100, and BRRI dhan 89 had regression coefficient significantly lower than one and had negative values, so they exhibited above average stability. Genotypes having negative bi value may be grown in poor environments. Based on this report it can be suggested that such genotypes were desirable for poor environments. </w:t>
      </w:r>
    </w:p>
    <w:p w:rsidR="008E1F24" w:rsidRDefault="003E35E9">
      <w:pPr>
        <w:spacing w:line="360" w:lineRule="auto"/>
        <w:jc w:val="both"/>
        <w:rPr>
          <w:rFonts w:ascii="Times New Roman" w:hAnsi="Times New Roman" w:cs="Times New Roman"/>
          <w:b/>
          <w:color w:val="000000"/>
          <w:sz w:val="24"/>
          <w:szCs w:val="24"/>
        </w:rPr>
      </w:pPr>
      <w:bookmarkStart w:id="12" w:name="_Hlk140054379"/>
      <w:r>
        <w:rPr>
          <w:rFonts w:ascii="Times New Roman" w:hAnsi="Times New Roman" w:cs="Times New Roman"/>
          <w:b/>
          <w:color w:val="000000"/>
          <w:sz w:val="24"/>
          <w:szCs w:val="24"/>
        </w:rPr>
        <w:t>Tiller Number Plant</w:t>
      </w:r>
      <w:r>
        <w:rPr>
          <w:rFonts w:ascii="Times New Roman" w:hAnsi="Times New Roman" w:cs="Times New Roman"/>
          <w:b/>
          <w:color w:val="000000"/>
          <w:sz w:val="24"/>
          <w:szCs w:val="24"/>
          <w:vertAlign w:val="superscript"/>
        </w:rPr>
        <w:t>-1</w:t>
      </w:r>
      <w:bookmarkEnd w:id="12"/>
      <w:r>
        <w:rPr>
          <w:rFonts w:ascii="Times New Roman" w:hAnsi="Times New Roman" w:cs="Times New Roman"/>
          <w:b/>
          <w:color w:val="000000"/>
          <w:sz w:val="24"/>
          <w:szCs w:val="24"/>
        </w:rPr>
        <w:t xml:space="preserve">: </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Table 4.8 showed that the regression coefficient (bi) ranged for tiller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from 0.12 (BRRI dhan 88) to 1.11 (BRRI dhan 89). BRRI dhan 29, BRRI dhan 100, and BRRI dhan 89 having regression coefficient significantly higher showed below average stability or such genotypes were desirable for favorable environments. Besides </w:t>
      </w:r>
      <w:bookmarkStart w:id="13" w:name="_Hlk140054146"/>
      <w:r>
        <w:rPr>
          <w:rFonts w:ascii="Times New Roman" w:hAnsi="Times New Roman" w:cs="Times New Roman"/>
          <w:color w:val="000000"/>
          <w:sz w:val="24"/>
          <w:szCs w:val="24"/>
        </w:rPr>
        <w:t>BRRI dhan 84, BRRI dhan 81, BRRI dhan 28, and BRRI dhan 67 having regression coefficient significantly close to unity indicated that the genotypes were desirable and stable across the environment.</w:t>
      </w:r>
      <w:bookmarkEnd w:id="13"/>
      <w:r>
        <w:rPr>
          <w:rFonts w:ascii="Times New Roman" w:hAnsi="Times New Roman" w:cs="Times New Roman"/>
          <w:color w:val="000000"/>
          <w:sz w:val="24"/>
          <w:szCs w:val="24"/>
        </w:rPr>
        <w:t xml:space="preserve"> Additionally, BRRI dhan 68, and BRRI dhan 88 had regression coefficient significantly lower than one and had negative value, so they exhibited above average stability and such genotypes were desirable for poor environments. </w:t>
      </w:r>
    </w:p>
    <w:p w:rsidR="008E1F24" w:rsidRDefault="003E35E9">
      <w:pPr>
        <w:spacing w:line="360" w:lineRule="auto"/>
        <w:jc w:val="both"/>
        <w:rPr>
          <w:rFonts w:ascii="Times New Roman" w:hAnsi="Times New Roman" w:cs="Times New Roman"/>
          <w:b/>
          <w:color w:val="000000"/>
          <w:sz w:val="24"/>
          <w:szCs w:val="24"/>
        </w:rPr>
      </w:pPr>
      <w:bookmarkStart w:id="14" w:name="_Hlk140054428"/>
      <w:r>
        <w:rPr>
          <w:rFonts w:ascii="Times New Roman" w:hAnsi="Times New Roman" w:cs="Times New Roman"/>
          <w:b/>
          <w:color w:val="000000"/>
          <w:sz w:val="24"/>
          <w:szCs w:val="24"/>
        </w:rPr>
        <w:t>Panicle Number Plant</w:t>
      </w:r>
      <w:r>
        <w:rPr>
          <w:rFonts w:ascii="Times New Roman" w:hAnsi="Times New Roman" w:cs="Times New Roman"/>
          <w:b/>
          <w:color w:val="000000"/>
          <w:sz w:val="24"/>
          <w:szCs w:val="24"/>
          <w:vertAlign w:val="superscript"/>
        </w:rPr>
        <w:t>-1</w:t>
      </w:r>
      <w:bookmarkEnd w:id="14"/>
      <w:r>
        <w:rPr>
          <w:rFonts w:ascii="Times New Roman" w:hAnsi="Times New Roman" w:cs="Times New Roman"/>
          <w:b/>
          <w:color w:val="000000"/>
          <w:sz w:val="24"/>
          <w:szCs w:val="24"/>
        </w:rPr>
        <w: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Table 4.8 showed that the regression coefficient (bi) ranged for panicle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from -0.13 (BRRI dhan 89) to 1.10 (BRRI dhan 67).  </w:t>
      </w:r>
      <w:bookmarkStart w:id="15" w:name="_Hlk140054471"/>
      <w:r>
        <w:rPr>
          <w:rFonts w:ascii="Times New Roman" w:hAnsi="Times New Roman" w:cs="Times New Roman"/>
          <w:color w:val="000000"/>
          <w:sz w:val="24"/>
          <w:szCs w:val="24"/>
        </w:rPr>
        <w:t xml:space="preserve">BRRI dhan 29, BRRI dhan 88, BRRI dhan 81, BRRI dhan 28, BRRI dhan 68, and BRRI dhan 58 having regression coefficient significantly higher exhibited below average stability or such genotypes were desirable for favorable environments. </w:t>
      </w:r>
      <w:bookmarkEnd w:id="15"/>
      <w:r>
        <w:rPr>
          <w:rFonts w:ascii="Times New Roman" w:hAnsi="Times New Roman" w:cs="Times New Roman"/>
          <w:color w:val="000000"/>
          <w:sz w:val="24"/>
          <w:szCs w:val="24"/>
        </w:rPr>
        <w:t xml:space="preserve">On the other hand, BRRI dhan 89 had regression coefficient significantly lower than one and had negative value, so they exhibited above average stability. </w:t>
      </w:r>
    </w:p>
    <w:p w:rsidR="008E1F24" w:rsidRDefault="003E35E9">
      <w:pPr>
        <w:spacing w:line="360" w:lineRule="auto"/>
        <w:jc w:val="both"/>
        <w:rPr>
          <w:rFonts w:ascii="Times New Roman" w:hAnsi="Times New Roman" w:cs="Times New Roman"/>
          <w:b/>
          <w:color w:val="000000"/>
          <w:sz w:val="24"/>
          <w:szCs w:val="24"/>
        </w:rPr>
      </w:pPr>
      <w:bookmarkStart w:id="16" w:name="_Hlk140054560"/>
      <w:r>
        <w:rPr>
          <w:rFonts w:ascii="Times New Roman" w:hAnsi="Times New Roman" w:cs="Times New Roman"/>
          <w:b/>
          <w:color w:val="000000"/>
          <w:sz w:val="24"/>
          <w:szCs w:val="24"/>
        </w:rPr>
        <w:t>Panicle Length Plant</w:t>
      </w:r>
      <w:r>
        <w:rPr>
          <w:rFonts w:ascii="Times New Roman" w:hAnsi="Times New Roman" w:cs="Times New Roman"/>
          <w:b/>
          <w:color w:val="000000"/>
          <w:sz w:val="24"/>
          <w:szCs w:val="24"/>
          <w:vertAlign w:val="superscript"/>
        </w:rPr>
        <w:t>-1</w:t>
      </w:r>
      <w:bookmarkEnd w:id="16"/>
      <w:r>
        <w:rPr>
          <w:rFonts w:ascii="Times New Roman" w:hAnsi="Times New Roman" w:cs="Times New Roman"/>
          <w:b/>
          <w:color w:val="000000"/>
          <w:sz w:val="24"/>
          <w:szCs w:val="24"/>
        </w:rPr>
        <w: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Table 4.7 showed that the regression coefficient (bi) ranged for </w:t>
      </w:r>
      <w:r>
        <w:rPr>
          <w:rFonts w:ascii="Times New Roman" w:hAnsi="Times New Roman" w:cs="Times New Roman"/>
          <w:bCs/>
          <w:color w:val="000000"/>
          <w:sz w:val="24"/>
          <w:szCs w:val="24"/>
        </w:rPr>
        <w:t>panicle length plant</w:t>
      </w:r>
      <w:r>
        <w:rPr>
          <w:rFonts w:ascii="Times New Roman" w:hAnsi="Times New Roman" w:cs="Times New Roman"/>
          <w:bCs/>
          <w:color w:val="000000"/>
          <w:sz w:val="24"/>
          <w:szCs w:val="24"/>
          <w:vertAlign w:val="superscript"/>
        </w:rPr>
        <w:t>-</w:t>
      </w:r>
      <w:r>
        <w:rPr>
          <w:rFonts w:ascii="Times New Roman" w:hAnsi="Times New Roman" w:cs="Times New Roman"/>
          <w:b/>
          <w:color w:val="000000"/>
          <w:sz w:val="24"/>
          <w:szCs w:val="24"/>
          <w:vertAlign w:val="superscript"/>
        </w:rPr>
        <w:t xml:space="preserve">1 </w:t>
      </w:r>
      <w:r>
        <w:rPr>
          <w:rFonts w:ascii="Times New Roman" w:hAnsi="Times New Roman" w:cs="Times New Roman"/>
          <w:color w:val="000000"/>
          <w:sz w:val="24"/>
          <w:szCs w:val="24"/>
        </w:rPr>
        <w:t xml:space="preserve">from -0.02 (BRRI dhan 28) to 1.04 (BRRI dhan 89). </w:t>
      </w:r>
      <w:bookmarkStart w:id="17" w:name="_Hlk140054644"/>
      <w:r>
        <w:rPr>
          <w:rFonts w:ascii="Times New Roman" w:hAnsi="Times New Roman" w:cs="Times New Roman"/>
          <w:color w:val="000000"/>
          <w:sz w:val="24"/>
          <w:szCs w:val="24"/>
        </w:rPr>
        <w:t>BRRI dhan 81, BRRI dhan 100, and BRRI dhan 58 having regression coefficient significantly nearer exhibited close to unity indicated that the genotypes were desirable and stable across the environments.</w:t>
      </w:r>
      <w:bookmarkEnd w:id="17"/>
      <w:r>
        <w:rPr>
          <w:rFonts w:ascii="Times New Roman" w:hAnsi="Times New Roman" w:cs="Times New Roman"/>
          <w:color w:val="000000"/>
          <w:sz w:val="24"/>
          <w:szCs w:val="24"/>
        </w:rPr>
        <w:t xml:space="preserve"> On the other hand, BRRI dhan 89 and BRRI dhan 68 had regression coefficient significantly higher than one and higher showed below average stability or such genotypes were </w:t>
      </w:r>
      <w:r>
        <w:rPr>
          <w:rFonts w:ascii="Times New Roman" w:hAnsi="Times New Roman" w:cs="Times New Roman"/>
          <w:color w:val="000000"/>
          <w:sz w:val="24"/>
          <w:szCs w:val="24"/>
        </w:rPr>
        <w:lastRenderedPageBreak/>
        <w:t>desirable for favorable environments. BRRI dhan 29, BRRI dhan 88, BRRI dhan 84, and BRRI dhan 67 had regression coefficient significantly lower than one and had negative value, so they exhibited above average stability.</w:t>
      </w:r>
    </w:p>
    <w:p w:rsidR="008E1F24" w:rsidRDefault="003E35E9">
      <w:pPr>
        <w:spacing w:line="360" w:lineRule="auto"/>
        <w:jc w:val="both"/>
        <w:rPr>
          <w:rFonts w:ascii="Times New Roman" w:eastAsia="Calibri" w:hAnsi="Times New Roman" w:cs="Times New Roman"/>
          <w:b/>
          <w:color w:val="000000"/>
          <w:sz w:val="24"/>
          <w:szCs w:val="24"/>
          <w:lang w:bidi="th-TH"/>
        </w:rPr>
      </w:pPr>
      <w:bookmarkStart w:id="18" w:name="_Hlk140054703"/>
      <w:r>
        <w:rPr>
          <w:rFonts w:ascii="Times New Roman" w:eastAsia="Calibri" w:hAnsi="Times New Roman" w:cs="Times New Roman"/>
          <w:b/>
          <w:color w:val="000000"/>
          <w:sz w:val="24"/>
          <w:szCs w:val="24"/>
          <w:lang w:bidi="th-TH"/>
        </w:rPr>
        <w:t>Leaf Area Index</w:t>
      </w:r>
      <w:bookmarkEnd w:id="18"/>
      <w:r>
        <w:rPr>
          <w:rFonts w:ascii="Times New Roman" w:eastAsia="Calibri" w:hAnsi="Times New Roman" w:cs="Times New Roman"/>
          <w:b/>
          <w:color w:val="000000"/>
          <w:sz w:val="24"/>
          <w:szCs w:val="24"/>
          <w:lang w:bidi="th-TH"/>
        </w:rPr>
        <w:t xml:space="preserve">: </w:t>
      </w:r>
    </w:p>
    <w:p w:rsidR="008E1F24" w:rsidRDefault="003E35E9">
      <w:pPr>
        <w:spacing w:after="0" w:line="360" w:lineRule="auto"/>
        <w:jc w:val="both"/>
        <w:rPr>
          <w:rFonts w:ascii="Times New Roman" w:hAnsi="Times New Roman"/>
          <w:b/>
          <w:bCs/>
          <w:color w:val="000000"/>
          <w:sz w:val="24"/>
          <w:szCs w:val="24"/>
          <w:cs/>
          <w:lang w:bidi="bn-BD"/>
        </w:rPr>
      </w:pPr>
      <w:r>
        <w:rPr>
          <w:rFonts w:ascii="Times New Roman" w:hAnsi="Times New Roman" w:cs="Times New Roman"/>
          <w:b/>
          <w:color w:val="000000"/>
          <w:sz w:val="24"/>
          <w:szCs w:val="24"/>
        </w:rPr>
        <w:t>Table 4.8</w:t>
      </w:r>
      <w:r>
        <w:rPr>
          <w:rFonts w:ascii="Times New Roman" w:hAnsi="Times New Roman" w:cs="Times New Roman"/>
          <w:b/>
          <w:bCs/>
          <w:color w:val="000000"/>
          <w:sz w:val="24"/>
          <w:szCs w:val="24"/>
        </w:rPr>
        <w:t>: Stability parameters (bi and S</w:t>
      </w:r>
      <w:r>
        <w:rPr>
          <w:rFonts w:ascii="Times New Roman" w:hAnsi="Times New Roman" w:cs="Times New Roman"/>
          <w:b/>
          <w:bCs/>
          <w:color w:val="000000"/>
          <w:sz w:val="24"/>
          <w:szCs w:val="24"/>
          <w:vertAlign w:val="superscript"/>
        </w:rPr>
        <w:t>2</w:t>
      </w:r>
      <w:r>
        <w:rPr>
          <w:rFonts w:ascii="Times New Roman" w:hAnsi="Times New Roman" w:cs="Times New Roman"/>
          <w:b/>
          <w:bCs/>
          <w:color w:val="000000"/>
          <w:sz w:val="24"/>
          <w:szCs w:val="24"/>
        </w:rPr>
        <w:t>di) of the boro rice genotypes for plant height</w:t>
      </w:r>
      <w:r w:rsidR="00704F61">
        <w:rPr>
          <w:rFonts w:ascii="Times New Roman" w:hAnsi="Times New Roman" w:cs="Times New Roman"/>
          <w:b/>
          <w:bCs/>
          <w:color w:val="000000"/>
          <w:sz w:val="24"/>
          <w:szCs w:val="24"/>
        </w:rPr>
        <w:t xml:space="preserve"> (PH)</w:t>
      </w:r>
      <w:r>
        <w:rPr>
          <w:rFonts w:ascii="Times New Roman" w:hAnsi="Times New Roman" w:cs="Times New Roman"/>
          <w:b/>
          <w:bCs/>
          <w:color w:val="000000"/>
          <w:sz w:val="24"/>
          <w:szCs w:val="24"/>
        </w:rPr>
        <w:t>, tiller number plant</w:t>
      </w:r>
      <w:r>
        <w:rPr>
          <w:rFonts w:ascii="Times New Roman" w:hAnsi="Times New Roman" w:cs="Times New Roman"/>
          <w:b/>
          <w:bCs/>
          <w:color w:val="000000"/>
          <w:sz w:val="24"/>
          <w:szCs w:val="24"/>
          <w:vertAlign w:val="superscript"/>
        </w:rPr>
        <w:t>-1</w:t>
      </w:r>
      <w:r w:rsidR="00704F61">
        <w:rPr>
          <w:rFonts w:ascii="Times New Roman" w:hAnsi="Times New Roman" w:cs="Times New Roman"/>
          <w:b/>
          <w:bCs/>
          <w:color w:val="000000"/>
          <w:sz w:val="24"/>
          <w:szCs w:val="24"/>
          <w:vertAlign w:val="superscript"/>
        </w:rPr>
        <w:t xml:space="preserve"> </w:t>
      </w:r>
      <w:r w:rsidR="00704F61" w:rsidRPr="00704F61">
        <w:rPr>
          <w:rFonts w:ascii="Times New Roman" w:hAnsi="Times New Roman" w:cs="Times New Roman"/>
          <w:b/>
          <w:bCs/>
          <w:color w:val="000000"/>
          <w:sz w:val="24"/>
          <w:szCs w:val="24"/>
        </w:rPr>
        <w:t>(TN)</w:t>
      </w:r>
      <w:r>
        <w:rPr>
          <w:rFonts w:ascii="Times New Roman" w:hAnsi="Times New Roman" w:cs="Times New Roman"/>
          <w:b/>
          <w:bCs/>
          <w:color w:val="000000"/>
          <w:sz w:val="24"/>
          <w:szCs w:val="24"/>
        </w:rPr>
        <w:t>, panicle number plant</w:t>
      </w:r>
      <w:r>
        <w:rPr>
          <w:rFonts w:ascii="Times New Roman" w:hAnsi="Times New Roman" w:cs="Times New Roman"/>
          <w:b/>
          <w:bCs/>
          <w:color w:val="000000"/>
          <w:sz w:val="24"/>
          <w:szCs w:val="24"/>
          <w:vertAlign w:val="superscript"/>
        </w:rPr>
        <w:t>-1</w:t>
      </w:r>
      <w:r w:rsidR="00005BDD">
        <w:rPr>
          <w:rFonts w:ascii="Times New Roman" w:hAnsi="Times New Roman" w:cs="Times New Roman"/>
          <w:b/>
          <w:bCs/>
          <w:color w:val="000000"/>
          <w:sz w:val="24"/>
          <w:szCs w:val="24"/>
          <w:vertAlign w:val="superscript"/>
        </w:rPr>
        <w:t xml:space="preserve"> </w:t>
      </w:r>
      <w:r w:rsidR="00005BDD" w:rsidRPr="00704F61">
        <w:rPr>
          <w:rFonts w:ascii="Times New Roman" w:hAnsi="Times New Roman" w:cs="Times New Roman"/>
          <w:b/>
          <w:bCs/>
          <w:color w:val="000000"/>
          <w:sz w:val="24"/>
          <w:szCs w:val="24"/>
        </w:rPr>
        <w:t>(</w:t>
      </w:r>
      <w:r w:rsidR="00005BDD">
        <w:rPr>
          <w:rFonts w:ascii="Times New Roman" w:hAnsi="Times New Roman" w:cs="Times New Roman"/>
          <w:b/>
          <w:bCs/>
          <w:color w:val="000000"/>
          <w:sz w:val="24"/>
          <w:szCs w:val="24"/>
        </w:rPr>
        <w:t>P</w:t>
      </w:r>
      <w:r w:rsidR="00005BDD" w:rsidRPr="00704F61">
        <w:rPr>
          <w:rFonts w:ascii="Times New Roman" w:hAnsi="Times New Roman" w:cs="Times New Roman"/>
          <w:b/>
          <w:bCs/>
          <w:color w:val="000000"/>
          <w:sz w:val="24"/>
          <w:szCs w:val="24"/>
        </w:rPr>
        <w:t>N)</w:t>
      </w:r>
      <w:r>
        <w:rPr>
          <w:rFonts w:ascii="Times New Roman" w:hAnsi="Times New Roman" w:cs="Times New Roman"/>
          <w:b/>
          <w:bCs/>
          <w:color w:val="000000"/>
          <w:sz w:val="24"/>
          <w:szCs w:val="24"/>
        </w:rPr>
        <w:t>, panicle length</w:t>
      </w:r>
      <w:r w:rsidR="00005BDD">
        <w:rPr>
          <w:rFonts w:ascii="Times New Roman" w:hAnsi="Times New Roman" w:cs="Times New Roman"/>
          <w:b/>
          <w:bCs/>
          <w:color w:val="000000"/>
          <w:sz w:val="24"/>
          <w:szCs w:val="24"/>
        </w:rPr>
        <w:t xml:space="preserve"> </w:t>
      </w:r>
      <w:r w:rsidR="00005BDD" w:rsidRPr="00704F61">
        <w:rPr>
          <w:rFonts w:ascii="Times New Roman" w:hAnsi="Times New Roman" w:cs="Times New Roman"/>
          <w:b/>
          <w:bCs/>
          <w:color w:val="000000"/>
          <w:sz w:val="24"/>
          <w:szCs w:val="24"/>
        </w:rPr>
        <w:t>(</w:t>
      </w:r>
      <w:r w:rsidR="00005BDD">
        <w:rPr>
          <w:rFonts w:ascii="Times New Roman" w:hAnsi="Times New Roman" w:cs="Times New Roman"/>
          <w:b/>
          <w:bCs/>
          <w:color w:val="000000"/>
          <w:sz w:val="24"/>
          <w:szCs w:val="24"/>
        </w:rPr>
        <w:t>PL</w:t>
      </w:r>
      <w:r w:rsidR="00005BDD" w:rsidRPr="00704F61">
        <w:rPr>
          <w:rFonts w:ascii="Times New Roman" w:hAnsi="Times New Roman" w:cs="Times New Roman"/>
          <w:b/>
          <w:bCs/>
          <w:color w:val="000000"/>
          <w:sz w:val="24"/>
          <w:szCs w:val="24"/>
        </w:rPr>
        <w:t>)</w:t>
      </w:r>
      <w:r>
        <w:rPr>
          <w:rFonts w:ascii="Times New Roman" w:hAnsi="Times New Roman" w:cs="Times New Roman"/>
          <w:b/>
          <w:bCs/>
          <w:color w:val="000000"/>
          <w:sz w:val="24"/>
          <w:szCs w:val="24"/>
        </w:rPr>
        <w:t xml:space="preserve">, leaf area index </w:t>
      </w:r>
      <w:r w:rsidR="00005BDD" w:rsidRPr="00704F61">
        <w:rPr>
          <w:rFonts w:ascii="Times New Roman" w:hAnsi="Times New Roman" w:cs="Times New Roman"/>
          <w:b/>
          <w:bCs/>
          <w:color w:val="000000"/>
          <w:sz w:val="24"/>
          <w:szCs w:val="24"/>
        </w:rPr>
        <w:t>(</w:t>
      </w:r>
      <w:r w:rsidR="00005BDD">
        <w:rPr>
          <w:rFonts w:ascii="Times New Roman" w:hAnsi="Times New Roman" w:cs="Times New Roman"/>
          <w:b/>
          <w:bCs/>
          <w:color w:val="000000"/>
          <w:sz w:val="24"/>
          <w:szCs w:val="24"/>
        </w:rPr>
        <w:t>LAI</w:t>
      </w:r>
      <w:r w:rsidR="00005BDD" w:rsidRPr="00704F61">
        <w:rPr>
          <w:rFonts w:ascii="Times New Roman" w:hAnsi="Times New Roman" w:cs="Times New Roman"/>
          <w:b/>
          <w:bCs/>
          <w:color w:val="000000"/>
          <w:sz w:val="24"/>
          <w:szCs w:val="24"/>
        </w:rPr>
        <w:t>)</w:t>
      </w:r>
      <w:r w:rsidR="00005BDD">
        <w:rPr>
          <w:rFonts w:ascii="Times New Roman" w:hAnsi="Times New Roman" w:cs="Times New Roman"/>
          <w:b/>
          <w:bCs/>
          <w:color w:val="000000"/>
          <w:sz w:val="24"/>
          <w:szCs w:val="24"/>
        </w:rPr>
        <w:t xml:space="preserve"> </w:t>
      </w:r>
      <w:r>
        <w:rPr>
          <w:rFonts w:ascii="Times New Roman" w:hAnsi="Times New Roman" w:cs="Times New Roman"/>
          <w:b/>
          <w:bCs/>
          <w:color w:val="000000"/>
          <w:sz w:val="24"/>
          <w:szCs w:val="24"/>
        </w:rPr>
        <w:t>and harvest index</w:t>
      </w:r>
      <w:r w:rsidR="004C3B84">
        <w:rPr>
          <w:rFonts w:ascii="Times New Roman" w:hAnsi="Times New Roman" w:cs="Times New Roman"/>
          <w:b/>
          <w:bCs/>
          <w:color w:val="000000"/>
          <w:sz w:val="24"/>
          <w:szCs w:val="24"/>
        </w:rPr>
        <w:t xml:space="preserve"> </w:t>
      </w:r>
      <w:r w:rsidR="004C3B84" w:rsidRPr="00704F61">
        <w:rPr>
          <w:rFonts w:ascii="Times New Roman" w:hAnsi="Times New Roman" w:cs="Times New Roman"/>
          <w:b/>
          <w:bCs/>
          <w:color w:val="000000"/>
          <w:sz w:val="24"/>
          <w:szCs w:val="24"/>
        </w:rPr>
        <w:t>(</w:t>
      </w:r>
      <w:r w:rsidR="004C3B84">
        <w:rPr>
          <w:rFonts w:ascii="Times New Roman" w:hAnsi="Times New Roman" w:cs="Times New Roman"/>
          <w:b/>
          <w:bCs/>
          <w:color w:val="000000"/>
          <w:sz w:val="24"/>
          <w:szCs w:val="24"/>
        </w:rPr>
        <w:t>HI</w:t>
      </w:r>
      <w:r w:rsidR="004C3B84" w:rsidRPr="00704F61">
        <w:rPr>
          <w:rFonts w:ascii="Times New Roman" w:hAnsi="Times New Roman" w:cs="Times New Roman"/>
          <w:b/>
          <w:bCs/>
          <w:color w:val="000000"/>
          <w:sz w:val="24"/>
          <w:szCs w:val="24"/>
        </w:rPr>
        <w:t>)</w:t>
      </w:r>
      <w:r>
        <w:rPr>
          <w:rFonts w:ascii="Times New Roman" w:hAnsi="Times New Roman" w:cs="Times New Roman"/>
          <w:b/>
          <w:bCs/>
          <w:color w:val="000000"/>
          <w:sz w:val="24"/>
          <w:szCs w:val="24"/>
        </w:rPr>
        <w:t xml:space="preserve"> </w:t>
      </w:r>
    </w:p>
    <w:tbl>
      <w:tblPr>
        <w:tblW w:w="9220" w:type="dxa"/>
        <w:jc w:val="center"/>
        <w:tblLayout w:type="fixed"/>
        <w:tblCellMar>
          <w:left w:w="43" w:type="dxa"/>
          <w:right w:w="43" w:type="dxa"/>
        </w:tblCellMar>
        <w:tblLook w:val="04A0"/>
      </w:tblPr>
      <w:tblGrid>
        <w:gridCol w:w="608"/>
        <w:gridCol w:w="1142"/>
        <w:gridCol w:w="585"/>
        <w:gridCol w:w="585"/>
        <w:gridCol w:w="843"/>
        <w:gridCol w:w="674"/>
        <w:gridCol w:w="538"/>
        <w:gridCol w:w="618"/>
        <w:gridCol w:w="549"/>
        <w:gridCol w:w="573"/>
        <w:gridCol w:w="549"/>
        <w:gridCol w:w="634"/>
        <w:gridCol w:w="633"/>
        <w:gridCol w:w="689"/>
      </w:tblGrid>
      <w:tr w:rsidR="008E1F24">
        <w:trPr>
          <w:trHeight w:val="523"/>
          <w:jc w:val="center"/>
        </w:trPr>
        <w:tc>
          <w:tcPr>
            <w:tcW w:w="608" w:type="dxa"/>
            <w:vMerge w:val="restart"/>
            <w:tcBorders>
              <w:top w:val="single" w:sz="4" w:space="0" w:color="auto"/>
            </w:tcBorders>
            <w:vAlign w:val="center"/>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Code</w:t>
            </w:r>
          </w:p>
          <w:p w:rsidR="008E1F24" w:rsidRDefault="008E1F24">
            <w:pPr>
              <w:spacing w:after="0" w:line="360" w:lineRule="auto"/>
              <w:jc w:val="both"/>
              <w:rPr>
                <w:rFonts w:ascii="Times New Roman" w:hAnsi="Times New Roman" w:cs="Times New Roman"/>
                <w:b/>
                <w:color w:val="000000"/>
              </w:rPr>
            </w:pPr>
          </w:p>
        </w:tc>
        <w:tc>
          <w:tcPr>
            <w:tcW w:w="1142" w:type="dxa"/>
            <w:vMerge w:val="restart"/>
            <w:tcBorders>
              <w:top w:val="single" w:sz="4" w:space="0" w:color="auto"/>
            </w:tcBorders>
            <w:vAlign w:val="center"/>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Genotypes</w:t>
            </w:r>
          </w:p>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Name</w:t>
            </w:r>
          </w:p>
        </w:tc>
        <w:tc>
          <w:tcPr>
            <w:tcW w:w="1170" w:type="dxa"/>
            <w:gridSpan w:val="2"/>
            <w:tcBorders>
              <w:top w:val="single" w:sz="4" w:space="0" w:color="auto"/>
              <w:bottom w:val="single" w:sz="4" w:space="0" w:color="auto"/>
            </w:tcBorders>
            <w:vAlign w:val="center"/>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PH</w:t>
            </w:r>
          </w:p>
        </w:tc>
        <w:tc>
          <w:tcPr>
            <w:tcW w:w="1517" w:type="dxa"/>
            <w:gridSpan w:val="2"/>
            <w:tcBorders>
              <w:top w:val="single" w:sz="4" w:space="0" w:color="auto"/>
              <w:bottom w:val="single" w:sz="4" w:space="0" w:color="auto"/>
            </w:tcBorders>
            <w:vAlign w:val="center"/>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TN</w:t>
            </w:r>
          </w:p>
        </w:tc>
        <w:tc>
          <w:tcPr>
            <w:tcW w:w="1156" w:type="dxa"/>
            <w:gridSpan w:val="2"/>
            <w:tcBorders>
              <w:top w:val="single" w:sz="4" w:space="0" w:color="auto"/>
              <w:bottom w:val="single" w:sz="4" w:space="0" w:color="auto"/>
            </w:tcBorders>
            <w:vAlign w:val="center"/>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PN</w:t>
            </w:r>
          </w:p>
        </w:tc>
        <w:tc>
          <w:tcPr>
            <w:tcW w:w="1122" w:type="dxa"/>
            <w:gridSpan w:val="2"/>
            <w:tcBorders>
              <w:top w:val="single" w:sz="4" w:space="0" w:color="auto"/>
              <w:bottom w:val="single" w:sz="4" w:space="0" w:color="auto"/>
            </w:tcBorders>
            <w:vAlign w:val="center"/>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PL</w:t>
            </w:r>
          </w:p>
        </w:tc>
        <w:tc>
          <w:tcPr>
            <w:tcW w:w="1183" w:type="dxa"/>
            <w:gridSpan w:val="2"/>
            <w:tcBorders>
              <w:top w:val="single" w:sz="4" w:space="0" w:color="auto"/>
              <w:bottom w:val="single" w:sz="4" w:space="0" w:color="auto"/>
            </w:tcBorders>
            <w:vAlign w:val="center"/>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LAI</w:t>
            </w:r>
          </w:p>
        </w:tc>
        <w:tc>
          <w:tcPr>
            <w:tcW w:w="1322" w:type="dxa"/>
            <w:gridSpan w:val="2"/>
            <w:tcBorders>
              <w:top w:val="single" w:sz="4" w:space="0" w:color="auto"/>
              <w:bottom w:val="single" w:sz="4" w:space="0" w:color="auto"/>
            </w:tcBorders>
            <w:vAlign w:val="center"/>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HI</w:t>
            </w:r>
          </w:p>
        </w:tc>
      </w:tr>
      <w:tr w:rsidR="008E1F24">
        <w:trPr>
          <w:trHeight w:val="124"/>
          <w:jc w:val="center"/>
        </w:trPr>
        <w:tc>
          <w:tcPr>
            <w:tcW w:w="608" w:type="dxa"/>
            <w:vMerge/>
            <w:tcBorders>
              <w:bottom w:val="single" w:sz="4" w:space="0" w:color="auto"/>
            </w:tcBorders>
          </w:tcPr>
          <w:p w:rsidR="008E1F24" w:rsidRDefault="008E1F24">
            <w:pPr>
              <w:spacing w:after="0" w:line="360" w:lineRule="auto"/>
              <w:jc w:val="both"/>
              <w:rPr>
                <w:rFonts w:ascii="Times New Roman" w:hAnsi="Times New Roman" w:cs="Times New Roman"/>
                <w:b/>
                <w:color w:val="000000"/>
              </w:rPr>
            </w:pPr>
          </w:p>
        </w:tc>
        <w:tc>
          <w:tcPr>
            <w:tcW w:w="1142" w:type="dxa"/>
            <w:vMerge/>
            <w:tcBorders>
              <w:bottom w:val="single" w:sz="4" w:space="0" w:color="auto"/>
            </w:tcBorders>
          </w:tcPr>
          <w:p w:rsidR="008E1F24" w:rsidRDefault="008E1F24">
            <w:pPr>
              <w:spacing w:after="0" w:line="360" w:lineRule="auto"/>
              <w:jc w:val="both"/>
              <w:rPr>
                <w:rFonts w:ascii="Times New Roman" w:hAnsi="Times New Roman" w:cs="Times New Roman"/>
                <w:b/>
                <w:color w:val="000000"/>
              </w:rPr>
            </w:pPr>
          </w:p>
        </w:tc>
        <w:tc>
          <w:tcPr>
            <w:tcW w:w="585" w:type="dxa"/>
            <w:tcBorders>
              <w:top w:val="single" w:sz="4" w:space="0" w:color="auto"/>
              <w:bottom w:val="single" w:sz="4" w:space="0" w:color="auto"/>
            </w:tcBorders>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bi</w:t>
            </w:r>
          </w:p>
        </w:tc>
        <w:tc>
          <w:tcPr>
            <w:tcW w:w="585" w:type="dxa"/>
            <w:tcBorders>
              <w:top w:val="single" w:sz="4" w:space="0" w:color="auto"/>
              <w:bottom w:val="single" w:sz="4" w:space="0" w:color="auto"/>
            </w:tcBorders>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S</w:t>
            </w:r>
            <w:r>
              <w:rPr>
                <w:rFonts w:ascii="Times New Roman" w:hAnsi="Times New Roman" w:cs="Times New Roman"/>
                <w:b/>
                <w:color w:val="000000"/>
                <w:vertAlign w:val="superscript"/>
              </w:rPr>
              <w:t>2</w:t>
            </w:r>
            <w:r>
              <w:rPr>
                <w:rFonts w:ascii="Times New Roman" w:hAnsi="Times New Roman" w:cs="Times New Roman"/>
                <w:b/>
                <w:color w:val="000000"/>
              </w:rPr>
              <w:t>di</w:t>
            </w:r>
          </w:p>
        </w:tc>
        <w:tc>
          <w:tcPr>
            <w:tcW w:w="843" w:type="dxa"/>
            <w:tcBorders>
              <w:top w:val="single" w:sz="4" w:space="0" w:color="auto"/>
              <w:bottom w:val="single" w:sz="4" w:space="0" w:color="auto"/>
            </w:tcBorders>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bi</w:t>
            </w:r>
          </w:p>
        </w:tc>
        <w:tc>
          <w:tcPr>
            <w:tcW w:w="674" w:type="dxa"/>
            <w:tcBorders>
              <w:top w:val="single" w:sz="4" w:space="0" w:color="auto"/>
              <w:bottom w:val="single" w:sz="4" w:space="0" w:color="auto"/>
            </w:tcBorders>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S</w:t>
            </w:r>
            <w:r>
              <w:rPr>
                <w:rFonts w:ascii="Times New Roman" w:hAnsi="Times New Roman" w:cs="Times New Roman"/>
                <w:b/>
                <w:color w:val="000000"/>
                <w:vertAlign w:val="superscript"/>
              </w:rPr>
              <w:t>2</w:t>
            </w:r>
            <w:r>
              <w:rPr>
                <w:rFonts w:ascii="Times New Roman" w:hAnsi="Times New Roman" w:cs="Times New Roman"/>
                <w:b/>
                <w:color w:val="000000"/>
              </w:rPr>
              <w:t>di</w:t>
            </w:r>
          </w:p>
        </w:tc>
        <w:tc>
          <w:tcPr>
            <w:tcW w:w="538" w:type="dxa"/>
            <w:tcBorders>
              <w:top w:val="single" w:sz="4" w:space="0" w:color="auto"/>
              <w:bottom w:val="single" w:sz="4" w:space="0" w:color="auto"/>
            </w:tcBorders>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bi</w:t>
            </w:r>
          </w:p>
        </w:tc>
        <w:tc>
          <w:tcPr>
            <w:tcW w:w="618" w:type="dxa"/>
            <w:tcBorders>
              <w:top w:val="single" w:sz="4" w:space="0" w:color="auto"/>
              <w:bottom w:val="single" w:sz="4" w:space="0" w:color="auto"/>
            </w:tcBorders>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S</w:t>
            </w:r>
            <w:r>
              <w:rPr>
                <w:rFonts w:ascii="Times New Roman" w:hAnsi="Times New Roman" w:cs="Times New Roman"/>
                <w:b/>
                <w:color w:val="000000"/>
                <w:vertAlign w:val="superscript"/>
              </w:rPr>
              <w:t>2</w:t>
            </w:r>
            <w:r>
              <w:rPr>
                <w:rFonts w:ascii="Times New Roman" w:hAnsi="Times New Roman" w:cs="Times New Roman"/>
                <w:b/>
                <w:color w:val="000000"/>
              </w:rPr>
              <w:t>di</w:t>
            </w:r>
          </w:p>
        </w:tc>
        <w:tc>
          <w:tcPr>
            <w:tcW w:w="549" w:type="dxa"/>
            <w:tcBorders>
              <w:top w:val="single" w:sz="4" w:space="0" w:color="auto"/>
              <w:bottom w:val="single" w:sz="4" w:space="0" w:color="auto"/>
            </w:tcBorders>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bi</w:t>
            </w:r>
          </w:p>
        </w:tc>
        <w:tc>
          <w:tcPr>
            <w:tcW w:w="573" w:type="dxa"/>
            <w:tcBorders>
              <w:top w:val="single" w:sz="4" w:space="0" w:color="auto"/>
              <w:bottom w:val="single" w:sz="4" w:space="0" w:color="auto"/>
            </w:tcBorders>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S</w:t>
            </w:r>
            <w:r>
              <w:rPr>
                <w:rFonts w:ascii="Times New Roman" w:hAnsi="Times New Roman" w:cs="Times New Roman"/>
                <w:b/>
                <w:color w:val="000000"/>
                <w:vertAlign w:val="superscript"/>
              </w:rPr>
              <w:t>2</w:t>
            </w:r>
            <w:r>
              <w:rPr>
                <w:rFonts w:ascii="Times New Roman" w:hAnsi="Times New Roman" w:cs="Times New Roman"/>
                <w:b/>
                <w:color w:val="000000"/>
              </w:rPr>
              <w:t>di</w:t>
            </w:r>
          </w:p>
        </w:tc>
        <w:tc>
          <w:tcPr>
            <w:tcW w:w="549" w:type="dxa"/>
            <w:tcBorders>
              <w:top w:val="single" w:sz="4" w:space="0" w:color="auto"/>
              <w:bottom w:val="single" w:sz="4" w:space="0" w:color="auto"/>
            </w:tcBorders>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bi</w:t>
            </w:r>
          </w:p>
        </w:tc>
        <w:tc>
          <w:tcPr>
            <w:tcW w:w="634" w:type="dxa"/>
            <w:tcBorders>
              <w:top w:val="single" w:sz="4" w:space="0" w:color="auto"/>
              <w:bottom w:val="single" w:sz="4" w:space="0" w:color="auto"/>
            </w:tcBorders>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S</w:t>
            </w:r>
            <w:r>
              <w:rPr>
                <w:rFonts w:ascii="Times New Roman" w:hAnsi="Times New Roman" w:cs="Times New Roman"/>
                <w:b/>
                <w:color w:val="000000"/>
                <w:vertAlign w:val="superscript"/>
              </w:rPr>
              <w:t>2</w:t>
            </w:r>
            <w:r>
              <w:rPr>
                <w:rFonts w:ascii="Times New Roman" w:hAnsi="Times New Roman" w:cs="Times New Roman"/>
                <w:b/>
                <w:color w:val="000000"/>
              </w:rPr>
              <w:t>di</w:t>
            </w:r>
          </w:p>
        </w:tc>
        <w:tc>
          <w:tcPr>
            <w:tcW w:w="633" w:type="dxa"/>
            <w:tcBorders>
              <w:top w:val="single" w:sz="4" w:space="0" w:color="auto"/>
              <w:bottom w:val="single" w:sz="4" w:space="0" w:color="auto"/>
            </w:tcBorders>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bi</w:t>
            </w:r>
          </w:p>
        </w:tc>
        <w:tc>
          <w:tcPr>
            <w:tcW w:w="689" w:type="dxa"/>
            <w:tcBorders>
              <w:top w:val="single" w:sz="4" w:space="0" w:color="auto"/>
              <w:bottom w:val="single" w:sz="4" w:space="0" w:color="auto"/>
            </w:tcBorders>
          </w:tcPr>
          <w:p w:rsidR="008E1F24" w:rsidRDefault="003E35E9">
            <w:pPr>
              <w:spacing w:after="0" w:line="360" w:lineRule="auto"/>
              <w:jc w:val="both"/>
              <w:rPr>
                <w:rFonts w:ascii="Times New Roman" w:hAnsi="Times New Roman" w:cs="Times New Roman"/>
                <w:b/>
                <w:color w:val="000000"/>
              </w:rPr>
            </w:pPr>
            <w:r>
              <w:rPr>
                <w:rFonts w:ascii="Times New Roman" w:hAnsi="Times New Roman" w:cs="Times New Roman"/>
                <w:b/>
                <w:color w:val="000000"/>
              </w:rPr>
              <w:t>S</w:t>
            </w:r>
            <w:r>
              <w:rPr>
                <w:rFonts w:ascii="Times New Roman" w:hAnsi="Times New Roman" w:cs="Times New Roman"/>
                <w:b/>
                <w:color w:val="000000"/>
                <w:vertAlign w:val="superscript"/>
              </w:rPr>
              <w:t>2</w:t>
            </w:r>
            <w:r>
              <w:rPr>
                <w:rFonts w:ascii="Times New Roman" w:hAnsi="Times New Roman" w:cs="Times New Roman"/>
                <w:b/>
                <w:color w:val="000000"/>
              </w:rPr>
              <w:t>di</w:t>
            </w:r>
          </w:p>
        </w:tc>
      </w:tr>
      <w:tr w:rsidR="008E1F24">
        <w:trPr>
          <w:trHeight w:val="296"/>
          <w:jc w:val="center"/>
        </w:trPr>
        <w:tc>
          <w:tcPr>
            <w:tcW w:w="608" w:type="dxa"/>
            <w:tcBorders>
              <w:top w:val="single" w:sz="4" w:space="0" w:color="auto"/>
            </w:tcBorders>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G1</w:t>
            </w:r>
          </w:p>
        </w:tc>
        <w:tc>
          <w:tcPr>
            <w:tcW w:w="1142"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BRRI dhan 29</w:t>
            </w:r>
          </w:p>
        </w:tc>
        <w:tc>
          <w:tcPr>
            <w:tcW w:w="585"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1.18</w:t>
            </w:r>
          </w:p>
        </w:tc>
        <w:tc>
          <w:tcPr>
            <w:tcW w:w="585"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0.13</w:t>
            </w:r>
          </w:p>
        </w:tc>
        <w:tc>
          <w:tcPr>
            <w:tcW w:w="843"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1.42</w:t>
            </w:r>
          </w:p>
        </w:tc>
        <w:tc>
          <w:tcPr>
            <w:tcW w:w="674"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-0.54</w:t>
            </w:r>
          </w:p>
        </w:tc>
        <w:tc>
          <w:tcPr>
            <w:tcW w:w="538"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1.04</w:t>
            </w:r>
          </w:p>
        </w:tc>
        <w:tc>
          <w:tcPr>
            <w:tcW w:w="618"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-0.71</w:t>
            </w:r>
          </w:p>
        </w:tc>
        <w:tc>
          <w:tcPr>
            <w:tcW w:w="549"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0.20</w:t>
            </w:r>
          </w:p>
        </w:tc>
        <w:tc>
          <w:tcPr>
            <w:tcW w:w="573"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-7.2</w:t>
            </w:r>
          </w:p>
        </w:tc>
        <w:tc>
          <w:tcPr>
            <w:tcW w:w="549"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0.76</w:t>
            </w:r>
          </w:p>
        </w:tc>
        <w:tc>
          <w:tcPr>
            <w:tcW w:w="634"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1.03</w:t>
            </w:r>
          </w:p>
        </w:tc>
        <w:tc>
          <w:tcPr>
            <w:tcW w:w="633"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1.01</w:t>
            </w:r>
          </w:p>
        </w:tc>
        <w:tc>
          <w:tcPr>
            <w:tcW w:w="689" w:type="dxa"/>
            <w:tcBorders>
              <w:top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0.06</w:t>
            </w:r>
          </w:p>
        </w:tc>
      </w:tr>
      <w:tr w:rsidR="008E1F24">
        <w:trPr>
          <w:trHeight w:val="397"/>
          <w:jc w:val="center"/>
        </w:trPr>
        <w:tc>
          <w:tcPr>
            <w:tcW w:w="608" w:type="dxa"/>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2</w:t>
            </w:r>
          </w:p>
        </w:tc>
        <w:tc>
          <w:tcPr>
            <w:tcW w:w="1142"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BRRI dhan 88</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0.97</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-0.12</w:t>
            </w:r>
          </w:p>
        </w:tc>
        <w:tc>
          <w:tcPr>
            <w:tcW w:w="84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0.12</w:t>
            </w:r>
          </w:p>
        </w:tc>
        <w:tc>
          <w:tcPr>
            <w:tcW w:w="67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-0.65</w:t>
            </w:r>
          </w:p>
        </w:tc>
        <w:tc>
          <w:tcPr>
            <w:tcW w:w="53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0.93</w:t>
            </w:r>
          </w:p>
        </w:tc>
        <w:tc>
          <w:tcPr>
            <w:tcW w:w="61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-1.61</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0.22</w:t>
            </w:r>
          </w:p>
        </w:tc>
        <w:tc>
          <w:tcPr>
            <w:tcW w:w="57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-10.7</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0.97</w:t>
            </w:r>
          </w:p>
        </w:tc>
        <w:tc>
          <w:tcPr>
            <w:tcW w:w="63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-0.15</w:t>
            </w:r>
          </w:p>
        </w:tc>
        <w:tc>
          <w:tcPr>
            <w:tcW w:w="63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0.92</w:t>
            </w:r>
          </w:p>
        </w:tc>
        <w:tc>
          <w:tcPr>
            <w:tcW w:w="68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-0.01</w:t>
            </w:r>
          </w:p>
        </w:tc>
      </w:tr>
      <w:tr w:rsidR="008E1F24">
        <w:trPr>
          <w:trHeight w:val="694"/>
          <w:jc w:val="center"/>
        </w:trPr>
        <w:tc>
          <w:tcPr>
            <w:tcW w:w="608" w:type="dxa"/>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3</w:t>
            </w:r>
          </w:p>
        </w:tc>
        <w:tc>
          <w:tcPr>
            <w:tcW w:w="1142"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BRRI dhan 84</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-0.39</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-0.11</w:t>
            </w:r>
          </w:p>
        </w:tc>
        <w:tc>
          <w:tcPr>
            <w:tcW w:w="84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-0.85</w:t>
            </w:r>
          </w:p>
        </w:tc>
        <w:tc>
          <w:tcPr>
            <w:tcW w:w="67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-0.75</w:t>
            </w:r>
          </w:p>
        </w:tc>
        <w:tc>
          <w:tcPr>
            <w:tcW w:w="53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1.08</w:t>
            </w:r>
          </w:p>
        </w:tc>
        <w:tc>
          <w:tcPr>
            <w:tcW w:w="61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-1.56</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0.33</w:t>
            </w:r>
          </w:p>
        </w:tc>
        <w:tc>
          <w:tcPr>
            <w:tcW w:w="57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-10.4</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1.22</w:t>
            </w:r>
          </w:p>
        </w:tc>
        <w:tc>
          <w:tcPr>
            <w:tcW w:w="63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0.07</w:t>
            </w:r>
          </w:p>
        </w:tc>
        <w:tc>
          <w:tcPr>
            <w:tcW w:w="63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-0.41</w:t>
            </w:r>
          </w:p>
        </w:tc>
        <w:tc>
          <w:tcPr>
            <w:tcW w:w="68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0.25</w:t>
            </w:r>
          </w:p>
        </w:tc>
      </w:tr>
      <w:tr w:rsidR="008E1F24">
        <w:trPr>
          <w:trHeight w:val="680"/>
          <w:jc w:val="center"/>
        </w:trPr>
        <w:tc>
          <w:tcPr>
            <w:tcW w:w="608" w:type="dxa"/>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4</w:t>
            </w:r>
          </w:p>
        </w:tc>
        <w:tc>
          <w:tcPr>
            <w:tcW w:w="1142"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BRRI dhan 81</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0.99</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0.08</w:t>
            </w:r>
          </w:p>
        </w:tc>
        <w:tc>
          <w:tcPr>
            <w:tcW w:w="84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1.20</w:t>
            </w:r>
          </w:p>
        </w:tc>
        <w:tc>
          <w:tcPr>
            <w:tcW w:w="67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-0.07</w:t>
            </w:r>
          </w:p>
        </w:tc>
        <w:tc>
          <w:tcPr>
            <w:tcW w:w="53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1.26</w:t>
            </w:r>
          </w:p>
        </w:tc>
        <w:tc>
          <w:tcPr>
            <w:tcW w:w="61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-0.82</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0.83</w:t>
            </w:r>
          </w:p>
        </w:tc>
        <w:tc>
          <w:tcPr>
            <w:tcW w:w="57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-10.1</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1.64</w:t>
            </w:r>
          </w:p>
        </w:tc>
        <w:tc>
          <w:tcPr>
            <w:tcW w:w="63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0.01</w:t>
            </w:r>
          </w:p>
        </w:tc>
        <w:tc>
          <w:tcPr>
            <w:tcW w:w="63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0.92</w:t>
            </w:r>
          </w:p>
        </w:tc>
        <w:tc>
          <w:tcPr>
            <w:tcW w:w="68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0.24</w:t>
            </w:r>
          </w:p>
        </w:tc>
      </w:tr>
      <w:tr w:rsidR="008E1F24">
        <w:trPr>
          <w:trHeight w:val="449"/>
          <w:jc w:val="center"/>
        </w:trPr>
        <w:tc>
          <w:tcPr>
            <w:tcW w:w="608" w:type="dxa"/>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5</w:t>
            </w:r>
          </w:p>
        </w:tc>
        <w:tc>
          <w:tcPr>
            <w:tcW w:w="1142"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BRRI dhan 28</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0.89</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-0.08</w:t>
            </w:r>
          </w:p>
        </w:tc>
        <w:tc>
          <w:tcPr>
            <w:tcW w:w="84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1.41</w:t>
            </w:r>
          </w:p>
        </w:tc>
        <w:tc>
          <w:tcPr>
            <w:tcW w:w="67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-0.70</w:t>
            </w:r>
          </w:p>
        </w:tc>
        <w:tc>
          <w:tcPr>
            <w:tcW w:w="53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0.69</w:t>
            </w:r>
          </w:p>
        </w:tc>
        <w:tc>
          <w:tcPr>
            <w:tcW w:w="61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-1.10</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-0.02</w:t>
            </w:r>
          </w:p>
        </w:tc>
        <w:tc>
          <w:tcPr>
            <w:tcW w:w="57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-7.10</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0.40</w:t>
            </w:r>
          </w:p>
        </w:tc>
        <w:tc>
          <w:tcPr>
            <w:tcW w:w="63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0.05</w:t>
            </w:r>
          </w:p>
        </w:tc>
        <w:tc>
          <w:tcPr>
            <w:tcW w:w="63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0.84</w:t>
            </w:r>
          </w:p>
        </w:tc>
        <w:tc>
          <w:tcPr>
            <w:tcW w:w="68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0.28</w:t>
            </w:r>
          </w:p>
        </w:tc>
      </w:tr>
      <w:tr w:rsidR="008E1F24">
        <w:trPr>
          <w:trHeight w:val="449"/>
          <w:jc w:val="center"/>
        </w:trPr>
        <w:tc>
          <w:tcPr>
            <w:tcW w:w="608" w:type="dxa"/>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6</w:t>
            </w:r>
          </w:p>
        </w:tc>
        <w:tc>
          <w:tcPr>
            <w:tcW w:w="1142"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BRRI dhan 67</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1.04</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0.005</w:t>
            </w:r>
          </w:p>
        </w:tc>
        <w:tc>
          <w:tcPr>
            <w:tcW w:w="84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1.23</w:t>
            </w:r>
          </w:p>
        </w:tc>
        <w:tc>
          <w:tcPr>
            <w:tcW w:w="67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-0.54</w:t>
            </w:r>
          </w:p>
        </w:tc>
        <w:tc>
          <w:tcPr>
            <w:tcW w:w="53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1.10</w:t>
            </w:r>
          </w:p>
        </w:tc>
        <w:tc>
          <w:tcPr>
            <w:tcW w:w="61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0.78</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0.45</w:t>
            </w:r>
          </w:p>
        </w:tc>
        <w:tc>
          <w:tcPr>
            <w:tcW w:w="57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-5.11</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0.78</w:t>
            </w:r>
          </w:p>
        </w:tc>
        <w:tc>
          <w:tcPr>
            <w:tcW w:w="63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-0.11</w:t>
            </w:r>
          </w:p>
        </w:tc>
        <w:tc>
          <w:tcPr>
            <w:tcW w:w="63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0.97</w:t>
            </w:r>
          </w:p>
        </w:tc>
        <w:tc>
          <w:tcPr>
            <w:tcW w:w="68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0.11</w:t>
            </w:r>
          </w:p>
        </w:tc>
      </w:tr>
      <w:tr w:rsidR="008E1F24">
        <w:trPr>
          <w:trHeight w:val="449"/>
          <w:jc w:val="center"/>
        </w:trPr>
        <w:tc>
          <w:tcPr>
            <w:tcW w:w="608" w:type="dxa"/>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7</w:t>
            </w:r>
          </w:p>
        </w:tc>
        <w:tc>
          <w:tcPr>
            <w:tcW w:w="1142"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BRRI dhan 100</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-0.12</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0.002</w:t>
            </w:r>
          </w:p>
        </w:tc>
        <w:tc>
          <w:tcPr>
            <w:tcW w:w="84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1.02</w:t>
            </w:r>
          </w:p>
        </w:tc>
        <w:tc>
          <w:tcPr>
            <w:tcW w:w="67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-0.56</w:t>
            </w:r>
          </w:p>
        </w:tc>
        <w:tc>
          <w:tcPr>
            <w:tcW w:w="53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1.33</w:t>
            </w:r>
          </w:p>
        </w:tc>
        <w:tc>
          <w:tcPr>
            <w:tcW w:w="61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-0.87</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0.89</w:t>
            </w:r>
          </w:p>
        </w:tc>
        <w:tc>
          <w:tcPr>
            <w:tcW w:w="57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4.78</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0.89</w:t>
            </w:r>
          </w:p>
        </w:tc>
        <w:tc>
          <w:tcPr>
            <w:tcW w:w="63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0.07</w:t>
            </w:r>
          </w:p>
        </w:tc>
        <w:tc>
          <w:tcPr>
            <w:tcW w:w="63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0.87</w:t>
            </w:r>
          </w:p>
        </w:tc>
        <w:tc>
          <w:tcPr>
            <w:tcW w:w="68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-0.33</w:t>
            </w:r>
          </w:p>
        </w:tc>
      </w:tr>
      <w:tr w:rsidR="008E1F24">
        <w:trPr>
          <w:trHeight w:val="449"/>
          <w:jc w:val="center"/>
        </w:trPr>
        <w:tc>
          <w:tcPr>
            <w:tcW w:w="608" w:type="dxa"/>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8</w:t>
            </w:r>
          </w:p>
        </w:tc>
        <w:tc>
          <w:tcPr>
            <w:tcW w:w="1142"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BRRI dhan 89</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-0.10</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-0.11</w:t>
            </w:r>
          </w:p>
        </w:tc>
        <w:tc>
          <w:tcPr>
            <w:tcW w:w="84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1.11</w:t>
            </w:r>
          </w:p>
        </w:tc>
        <w:tc>
          <w:tcPr>
            <w:tcW w:w="67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-0.08</w:t>
            </w:r>
          </w:p>
        </w:tc>
        <w:tc>
          <w:tcPr>
            <w:tcW w:w="53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1.23</w:t>
            </w:r>
          </w:p>
        </w:tc>
        <w:tc>
          <w:tcPr>
            <w:tcW w:w="61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-1.10</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1.04</w:t>
            </w:r>
          </w:p>
        </w:tc>
        <w:tc>
          <w:tcPr>
            <w:tcW w:w="57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-5.60</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0.83</w:t>
            </w:r>
          </w:p>
        </w:tc>
        <w:tc>
          <w:tcPr>
            <w:tcW w:w="63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0.05</w:t>
            </w:r>
          </w:p>
        </w:tc>
        <w:tc>
          <w:tcPr>
            <w:tcW w:w="63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0.30</w:t>
            </w:r>
          </w:p>
        </w:tc>
        <w:tc>
          <w:tcPr>
            <w:tcW w:w="68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-0.23</w:t>
            </w:r>
          </w:p>
        </w:tc>
      </w:tr>
      <w:tr w:rsidR="008E1F24">
        <w:trPr>
          <w:trHeight w:val="449"/>
          <w:jc w:val="center"/>
        </w:trPr>
        <w:tc>
          <w:tcPr>
            <w:tcW w:w="608" w:type="dxa"/>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9</w:t>
            </w:r>
          </w:p>
        </w:tc>
        <w:tc>
          <w:tcPr>
            <w:tcW w:w="1142"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BRRI dhan 68</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0.89</w:t>
            </w:r>
          </w:p>
        </w:tc>
        <w:tc>
          <w:tcPr>
            <w:tcW w:w="585"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0.20</w:t>
            </w:r>
          </w:p>
        </w:tc>
        <w:tc>
          <w:tcPr>
            <w:tcW w:w="84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-1.03</w:t>
            </w:r>
          </w:p>
        </w:tc>
        <w:tc>
          <w:tcPr>
            <w:tcW w:w="67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-0.73</w:t>
            </w:r>
          </w:p>
        </w:tc>
        <w:tc>
          <w:tcPr>
            <w:tcW w:w="53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0.97</w:t>
            </w:r>
          </w:p>
        </w:tc>
        <w:tc>
          <w:tcPr>
            <w:tcW w:w="618"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-1.23</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1.03</w:t>
            </w:r>
          </w:p>
        </w:tc>
        <w:tc>
          <w:tcPr>
            <w:tcW w:w="57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-3.22</w:t>
            </w:r>
          </w:p>
        </w:tc>
        <w:tc>
          <w:tcPr>
            <w:tcW w:w="54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-0.23</w:t>
            </w:r>
          </w:p>
        </w:tc>
        <w:tc>
          <w:tcPr>
            <w:tcW w:w="634"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0.22</w:t>
            </w:r>
          </w:p>
        </w:tc>
        <w:tc>
          <w:tcPr>
            <w:tcW w:w="633"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-0.11</w:t>
            </w:r>
          </w:p>
        </w:tc>
        <w:tc>
          <w:tcPr>
            <w:tcW w:w="689" w:type="dxa"/>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0.003</w:t>
            </w:r>
          </w:p>
        </w:tc>
      </w:tr>
      <w:tr w:rsidR="008E1F24">
        <w:trPr>
          <w:trHeight w:val="449"/>
          <w:jc w:val="center"/>
        </w:trPr>
        <w:tc>
          <w:tcPr>
            <w:tcW w:w="608" w:type="dxa"/>
            <w:tcBorders>
              <w:bottom w:val="single" w:sz="4" w:space="0" w:color="auto"/>
            </w:tcBorders>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10</w:t>
            </w:r>
          </w:p>
        </w:tc>
        <w:tc>
          <w:tcPr>
            <w:tcW w:w="1142"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BRRI dhan 58</w:t>
            </w:r>
          </w:p>
        </w:tc>
        <w:tc>
          <w:tcPr>
            <w:tcW w:w="585"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0.92</w:t>
            </w:r>
          </w:p>
        </w:tc>
        <w:tc>
          <w:tcPr>
            <w:tcW w:w="585"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0.34</w:t>
            </w:r>
          </w:p>
        </w:tc>
        <w:tc>
          <w:tcPr>
            <w:tcW w:w="843"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1.40</w:t>
            </w:r>
          </w:p>
        </w:tc>
        <w:tc>
          <w:tcPr>
            <w:tcW w:w="674"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-0.55</w:t>
            </w:r>
          </w:p>
        </w:tc>
        <w:tc>
          <w:tcPr>
            <w:tcW w:w="538"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0.89</w:t>
            </w:r>
          </w:p>
        </w:tc>
        <w:tc>
          <w:tcPr>
            <w:tcW w:w="618"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-1.02</w:t>
            </w:r>
          </w:p>
        </w:tc>
        <w:tc>
          <w:tcPr>
            <w:tcW w:w="549"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0.92</w:t>
            </w:r>
          </w:p>
        </w:tc>
        <w:tc>
          <w:tcPr>
            <w:tcW w:w="573"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-3.02</w:t>
            </w:r>
          </w:p>
        </w:tc>
        <w:tc>
          <w:tcPr>
            <w:tcW w:w="549"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-0.02</w:t>
            </w:r>
          </w:p>
        </w:tc>
        <w:tc>
          <w:tcPr>
            <w:tcW w:w="634"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-0.06</w:t>
            </w:r>
          </w:p>
        </w:tc>
        <w:tc>
          <w:tcPr>
            <w:tcW w:w="633"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-0.33</w:t>
            </w:r>
          </w:p>
        </w:tc>
        <w:tc>
          <w:tcPr>
            <w:tcW w:w="689" w:type="dxa"/>
            <w:tcBorders>
              <w:bottom w:val="single" w:sz="4" w:space="0" w:color="auto"/>
            </w:tcBorders>
            <w:vAlign w:val="center"/>
          </w:tcPr>
          <w:p w:rsidR="008E1F24" w:rsidRDefault="003E35E9">
            <w:pPr>
              <w:spacing w:after="0" w:line="360" w:lineRule="auto"/>
              <w:jc w:val="both"/>
              <w:rPr>
                <w:rFonts w:ascii="Times New Roman" w:hAnsi="Times New Roman" w:cs="Times New Roman"/>
                <w:color w:val="000000"/>
              </w:rPr>
            </w:pPr>
            <w:r>
              <w:rPr>
                <w:rFonts w:ascii="Times New Roman" w:hAnsi="Times New Roman" w:cs="Times New Roman"/>
                <w:color w:val="000000"/>
              </w:rPr>
              <w:t>0.23</w:t>
            </w:r>
          </w:p>
        </w:tc>
      </w:tr>
    </w:tbl>
    <w:p w:rsidR="008E1F24" w:rsidRDefault="008E1F24">
      <w:pPr>
        <w:spacing w:line="360" w:lineRule="auto"/>
        <w:jc w:val="both"/>
        <w:rPr>
          <w:rFonts w:ascii="Times New Roman" w:hAnsi="Times New Roman" w:cs="Times New Roman"/>
          <w:b/>
          <w:color w:val="000000"/>
          <w:sz w:val="6"/>
          <w:szCs w:val="24"/>
        </w:rPr>
      </w:pPr>
      <w:bookmarkStart w:id="19" w:name="_Hlk140054873"/>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Table 4.8 showed that the regression coefficient (bi) ranged for </w:t>
      </w:r>
      <w:r>
        <w:rPr>
          <w:rFonts w:ascii="Times New Roman" w:hAnsi="Times New Roman" w:cs="Times New Roman"/>
          <w:bCs/>
          <w:color w:val="000000"/>
          <w:sz w:val="24"/>
          <w:szCs w:val="24"/>
        </w:rPr>
        <w:t>leaf area index</w:t>
      </w:r>
      <w:r>
        <w:rPr>
          <w:rFonts w:ascii="Times New Roman" w:hAnsi="Times New Roman" w:cs="Times New Roman"/>
          <w:b/>
          <w:color w:val="000000"/>
          <w:sz w:val="24"/>
          <w:szCs w:val="24"/>
          <w:vertAlign w:val="superscript"/>
        </w:rPr>
        <w:t xml:space="preserve"> </w:t>
      </w:r>
      <w:r>
        <w:rPr>
          <w:rFonts w:ascii="Times New Roman" w:hAnsi="Times New Roman" w:cs="Times New Roman"/>
          <w:color w:val="000000"/>
          <w:sz w:val="24"/>
          <w:szCs w:val="24"/>
        </w:rPr>
        <w:t xml:space="preserve">from -0.02 (BRRI dhan 58) to 1.64 (BRRI dhan 81). </w:t>
      </w:r>
      <w:bookmarkStart w:id="20" w:name="_Hlk140054734"/>
      <w:r>
        <w:rPr>
          <w:rFonts w:ascii="Times New Roman" w:hAnsi="Times New Roman" w:cs="Times New Roman"/>
          <w:color w:val="000000"/>
          <w:sz w:val="24"/>
          <w:szCs w:val="24"/>
        </w:rPr>
        <w:t>BRRI dhan 88, BRRI dhan 100, and BRRI dhan 89</w:t>
      </w:r>
      <w:bookmarkEnd w:id="20"/>
      <w:r>
        <w:rPr>
          <w:rFonts w:ascii="Times New Roman" w:hAnsi="Times New Roman" w:cs="Times New Roman"/>
          <w:color w:val="000000"/>
          <w:sz w:val="24"/>
          <w:szCs w:val="24"/>
        </w:rPr>
        <w:t xml:space="preserve"> having regression coefficient significantly nearer exhibited close to unity indicated that </w:t>
      </w:r>
      <w:bookmarkStart w:id="21" w:name="_Hlk140054843"/>
      <w:r>
        <w:rPr>
          <w:rFonts w:ascii="Times New Roman" w:hAnsi="Times New Roman" w:cs="Times New Roman"/>
          <w:color w:val="000000"/>
          <w:sz w:val="24"/>
          <w:szCs w:val="24"/>
        </w:rPr>
        <w:t xml:space="preserve">the genotypes were desirable and stable across the environments. </w:t>
      </w:r>
      <w:bookmarkEnd w:id="21"/>
      <w:r>
        <w:rPr>
          <w:rFonts w:ascii="Times New Roman" w:hAnsi="Times New Roman" w:cs="Times New Roman"/>
          <w:color w:val="000000"/>
          <w:sz w:val="24"/>
          <w:szCs w:val="24"/>
        </w:rPr>
        <w:t xml:space="preserve">On the </w:t>
      </w:r>
      <w:r>
        <w:rPr>
          <w:rFonts w:ascii="Times New Roman" w:hAnsi="Times New Roman" w:cs="Times New Roman"/>
          <w:color w:val="000000"/>
          <w:sz w:val="24"/>
          <w:szCs w:val="24"/>
        </w:rPr>
        <w:lastRenderedPageBreak/>
        <w:t>other hand, BRRI dhan 84, and BRRI dhan 81 had regression coefficient significantly higher than one and higher showed below average stability or such genotypes were desirable for favorable environments. In addition, BRRI dhan 28, BRRI dhan 68, and BRRI dhan 58 had regression coefficient significantly lower than one and had negative value, so they exhibited above average stability.</w:t>
      </w: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Harvest Index</w:t>
      </w:r>
      <w:bookmarkEnd w:id="19"/>
      <w:r>
        <w:rPr>
          <w:rFonts w:ascii="Times New Roman" w:hAnsi="Times New Roman" w:cs="Times New Roman"/>
          <w:b/>
          <w:color w:val="000000"/>
          <w:sz w:val="24"/>
          <w:szCs w:val="24"/>
        </w:rPr>
        <w: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Table 4.8 showed that the regression coefficient (bi) ranged for harvest index</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 xml:space="preserve">from -0.11 (BRRI dhan 68) to 0.97 (BRRI dhan 67). </w:t>
      </w:r>
      <w:bookmarkStart w:id="22" w:name="_Hlk140055055"/>
      <w:r>
        <w:rPr>
          <w:rFonts w:ascii="Times New Roman" w:hAnsi="Times New Roman" w:cs="Times New Roman"/>
          <w:color w:val="000000"/>
          <w:sz w:val="24"/>
          <w:szCs w:val="24"/>
        </w:rPr>
        <w:t>BRRI dhan 88, BRRI dhan 81, and BRRI dhan 67 having regression coefficient significantly nearer exhibited close to unity indicated that the genotypes were desirable and stable across the environments.</w:t>
      </w:r>
      <w:bookmarkEnd w:id="22"/>
      <w:r>
        <w:rPr>
          <w:rFonts w:ascii="Times New Roman" w:hAnsi="Times New Roman" w:cs="Times New Roman"/>
          <w:color w:val="000000"/>
          <w:sz w:val="24"/>
          <w:szCs w:val="24"/>
        </w:rPr>
        <w:t xml:space="preserve"> On the other hand, BRRI dhan 29 had regression coefficient significantly higher than one and higher showed below average stability or such genotypes were desirable for favorable environments. In addition, BRRI dhan 84, BRRI dhan 68, and BRRI dhan 58 had regression coefficient significantly lower than one and had negative value, so they exhibited above average stability.</w:t>
      </w:r>
    </w:p>
    <w:p w:rsidR="008E1F24" w:rsidRDefault="003E35E9">
      <w:pPr>
        <w:spacing w:line="360" w:lineRule="auto"/>
        <w:jc w:val="both"/>
        <w:rPr>
          <w:rFonts w:ascii="Times New Roman" w:hAnsi="Times New Roman" w:cs="Times New Roman"/>
          <w:b/>
          <w:color w:val="000000"/>
          <w:sz w:val="24"/>
          <w:szCs w:val="24"/>
        </w:rPr>
      </w:pPr>
      <w:bookmarkStart w:id="23" w:name="_Hlk140055115"/>
      <w:r>
        <w:rPr>
          <w:rFonts w:ascii="Times New Roman" w:hAnsi="Times New Roman" w:cs="Times New Roman"/>
          <w:b/>
          <w:color w:val="000000"/>
          <w:sz w:val="24"/>
          <w:szCs w:val="24"/>
        </w:rPr>
        <w:t>Total Dry Weight</w:t>
      </w:r>
      <w:bookmarkEnd w:id="23"/>
      <w:r>
        <w:rPr>
          <w:rFonts w:ascii="Times New Roman" w:hAnsi="Times New Roman" w:cs="Times New Roman"/>
          <w:b/>
          <w:color w:val="000000"/>
          <w:sz w:val="24"/>
          <w:szCs w:val="24"/>
        </w:rPr>
        <w: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Table 4.8 showed that the regression coefficient (bi) ranged for harvest index</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 xml:space="preserve">from -0.10 (BRRI dhan 89) to 1.04 (BRRI dhan 67). </w:t>
      </w:r>
      <w:bookmarkStart w:id="24" w:name="_Hlk140055300"/>
      <w:r>
        <w:rPr>
          <w:rFonts w:ascii="Times New Roman" w:hAnsi="Times New Roman" w:cs="Times New Roman"/>
          <w:color w:val="000000"/>
          <w:sz w:val="24"/>
          <w:szCs w:val="24"/>
        </w:rPr>
        <w:t>BRRI dhan 29, BRRI dhan 28, BRRI dhan 68 and BRRI dhan 84 having regression coefficient significantly nearer exhibited close to unity indicated that the genotypes were desirable and stable across the environments.</w:t>
      </w:r>
      <w:bookmarkEnd w:id="24"/>
      <w:r>
        <w:rPr>
          <w:rFonts w:ascii="Times New Roman" w:hAnsi="Times New Roman" w:cs="Times New Roman"/>
          <w:color w:val="000000"/>
          <w:sz w:val="24"/>
          <w:szCs w:val="24"/>
        </w:rPr>
        <w:t xml:space="preserve"> On the other hand, BRRI dhan 84, BRRI dhan 81, and BRRI dhan 67 had regression coefficient significantly higher than one and higher showed below average stability or such genotypes were desirable for favorable environments. In addition, BRRI dhan 100, and BRRI dhan 89 had regression coefficient significantly lower than one and had negative values, so they exhibited above average stability.</w:t>
      </w:r>
    </w:p>
    <w:p w:rsidR="008E1F24" w:rsidRDefault="003E35E9">
      <w:pPr>
        <w:spacing w:line="360" w:lineRule="auto"/>
        <w:jc w:val="both"/>
        <w:rPr>
          <w:rFonts w:ascii="Times New Roman" w:hAnsi="Times New Roman" w:cs="Times New Roman"/>
          <w:b/>
          <w:color w:val="000000"/>
          <w:sz w:val="24"/>
          <w:szCs w:val="24"/>
        </w:rPr>
      </w:pPr>
      <w:bookmarkStart w:id="25" w:name="_Hlk140055333"/>
      <w:r>
        <w:rPr>
          <w:rFonts w:ascii="Times New Roman" w:hAnsi="Times New Roman" w:cs="Times New Roman"/>
          <w:b/>
          <w:color w:val="000000"/>
          <w:sz w:val="24"/>
          <w:szCs w:val="24"/>
        </w:rPr>
        <w:t>Total Grain Weight</w:t>
      </w:r>
      <w:bookmarkEnd w:id="25"/>
      <w:r>
        <w:rPr>
          <w:rFonts w:ascii="Times New Roman" w:hAnsi="Times New Roman" w:cs="Times New Roman"/>
          <w:b/>
          <w:color w:val="000000"/>
          <w:sz w:val="24"/>
          <w:szCs w:val="24"/>
        </w:rPr>
        <w: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Table 4.8 showed that the regression coefficient (bi) ranged for harvest index</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 xml:space="preserve">from -1.40 (BRRI dhan 58) to 1.02 (BRRI dhan 100). </w:t>
      </w:r>
      <w:bookmarkStart w:id="26" w:name="_Hlk140055358"/>
      <w:r>
        <w:rPr>
          <w:rFonts w:ascii="Times New Roman" w:hAnsi="Times New Roman" w:cs="Times New Roman"/>
          <w:color w:val="000000"/>
          <w:sz w:val="24"/>
          <w:szCs w:val="24"/>
        </w:rPr>
        <w:t>BRRI dhan 81, and BRRI dhan 28 having regression coefficient significantly nearer exhibited close to unity indicated that the genotypes were desirable and stable across the environments.</w:t>
      </w:r>
      <w:bookmarkEnd w:id="26"/>
      <w:r>
        <w:rPr>
          <w:rFonts w:ascii="Times New Roman" w:hAnsi="Times New Roman" w:cs="Times New Roman"/>
          <w:color w:val="000000"/>
          <w:sz w:val="24"/>
          <w:szCs w:val="24"/>
        </w:rPr>
        <w:t xml:space="preserve"> On the other hand, BRRI dhan 100 had regression coefficient significantly higher than one and higher showed </w:t>
      </w:r>
      <w:r>
        <w:rPr>
          <w:rFonts w:ascii="Times New Roman" w:hAnsi="Times New Roman" w:cs="Times New Roman"/>
          <w:color w:val="000000"/>
          <w:sz w:val="24"/>
          <w:szCs w:val="24"/>
        </w:rPr>
        <w:lastRenderedPageBreak/>
        <w:t>below average stability or such genotypes were desirable for favorable environments. In addition, BRRI dhan 84, BRRI dhan 89, BRRI dhan 68, and BRRI dhan 58 had regression coefficient significantly lower than one and had negative values, so they exhibited above average stability.</w:t>
      </w:r>
    </w:p>
    <w:p w:rsidR="008E1F24" w:rsidRDefault="0006519F">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Continue </w:t>
      </w:r>
      <w:r w:rsidR="003E35E9">
        <w:rPr>
          <w:rFonts w:ascii="Times New Roman" w:hAnsi="Times New Roman" w:cs="Times New Roman"/>
          <w:b/>
          <w:color w:val="000000"/>
          <w:sz w:val="24"/>
          <w:szCs w:val="24"/>
        </w:rPr>
        <w:t>of …..</w:t>
      </w:r>
    </w:p>
    <w:p w:rsidR="008E1F24" w:rsidRDefault="003E35E9">
      <w:pPr>
        <w:spacing w:after="0" w:line="360" w:lineRule="auto"/>
        <w:jc w:val="both"/>
        <w:rPr>
          <w:rFonts w:ascii="Times New Roman" w:hAnsi="Times New Roman" w:cs="Times New Roman"/>
          <w:b/>
          <w:bCs/>
          <w:color w:val="000000"/>
          <w:sz w:val="24"/>
          <w:szCs w:val="24"/>
        </w:rPr>
      </w:pPr>
      <w:r>
        <w:rPr>
          <w:rFonts w:ascii="Times New Roman" w:hAnsi="Times New Roman" w:cs="Times New Roman"/>
          <w:b/>
          <w:color w:val="000000"/>
          <w:sz w:val="24"/>
          <w:szCs w:val="24"/>
        </w:rPr>
        <w:t xml:space="preserve">Table 4.8: </w:t>
      </w:r>
      <w:r>
        <w:rPr>
          <w:rFonts w:ascii="Times New Roman" w:hAnsi="Times New Roman" w:cs="Times New Roman"/>
          <w:b/>
          <w:bCs/>
          <w:color w:val="000000"/>
          <w:sz w:val="24"/>
          <w:szCs w:val="24"/>
        </w:rPr>
        <w:t>Stability parameters (bi and S</w:t>
      </w:r>
      <w:r>
        <w:rPr>
          <w:rFonts w:ascii="Times New Roman" w:hAnsi="Times New Roman" w:cs="Times New Roman"/>
          <w:b/>
          <w:bCs/>
          <w:color w:val="000000"/>
          <w:sz w:val="24"/>
          <w:szCs w:val="24"/>
          <w:vertAlign w:val="superscript"/>
        </w:rPr>
        <w:t>2</w:t>
      </w:r>
      <w:r>
        <w:rPr>
          <w:rFonts w:ascii="Times New Roman" w:hAnsi="Times New Roman" w:cs="Times New Roman"/>
          <w:b/>
          <w:bCs/>
          <w:color w:val="000000"/>
          <w:sz w:val="24"/>
          <w:szCs w:val="24"/>
        </w:rPr>
        <w:t>di) of the boro rice genotypes for total dry weight</w:t>
      </w:r>
      <w:r w:rsidR="0006519F">
        <w:rPr>
          <w:rFonts w:ascii="Times New Roman" w:hAnsi="Times New Roman" w:cs="Times New Roman"/>
          <w:b/>
          <w:bCs/>
          <w:color w:val="000000"/>
          <w:sz w:val="24"/>
          <w:szCs w:val="24"/>
        </w:rPr>
        <w:t xml:space="preserve"> (TDW)</w:t>
      </w:r>
      <w:r>
        <w:rPr>
          <w:rFonts w:ascii="Times New Roman" w:hAnsi="Times New Roman" w:cs="Times New Roman"/>
          <w:b/>
          <w:bCs/>
          <w:color w:val="000000"/>
          <w:sz w:val="24"/>
          <w:szCs w:val="24"/>
        </w:rPr>
        <w:t>, total grain weight</w:t>
      </w:r>
      <w:r w:rsidR="0006519F">
        <w:rPr>
          <w:rFonts w:ascii="Times New Roman" w:hAnsi="Times New Roman" w:cs="Times New Roman"/>
          <w:b/>
          <w:bCs/>
          <w:color w:val="000000"/>
          <w:sz w:val="24"/>
          <w:szCs w:val="24"/>
        </w:rPr>
        <w:t xml:space="preserve"> (TGW)</w:t>
      </w:r>
      <w:r>
        <w:rPr>
          <w:rFonts w:ascii="Times New Roman" w:hAnsi="Times New Roman" w:cs="Times New Roman"/>
          <w:b/>
          <w:bCs/>
          <w:color w:val="000000"/>
          <w:sz w:val="24"/>
          <w:szCs w:val="24"/>
        </w:rPr>
        <w:t xml:space="preserve">, 1000 </w:t>
      </w:r>
      <w:r w:rsidR="0006519F">
        <w:rPr>
          <w:rFonts w:ascii="Times New Roman" w:hAnsi="Times New Roman" w:cs="Times New Roman"/>
          <w:b/>
          <w:bCs/>
          <w:color w:val="000000"/>
          <w:sz w:val="24"/>
          <w:szCs w:val="24"/>
        </w:rPr>
        <w:t>grain</w:t>
      </w:r>
      <w:r>
        <w:rPr>
          <w:rFonts w:ascii="Times New Roman" w:hAnsi="Times New Roman" w:cs="Times New Roman"/>
          <w:b/>
          <w:bCs/>
          <w:color w:val="000000"/>
          <w:sz w:val="24"/>
          <w:szCs w:val="24"/>
        </w:rPr>
        <w:t xml:space="preserve"> weight</w:t>
      </w:r>
      <w:r w:rsidR="0006519F">
        <w:rPr>
          <w:rFonts w:ascii="Times New Roman" w:hAnsi="Times New Roman" w:cs="Times New Roman"/>
          <w:b/>
          <w:bCs/>
          <w:color w:val="000000"/>
          <w:sz w:val="24"/>
          <w:szCs w:val="24"/>
        </w:rPr>
        <w:t xml:space="preserve"> (GW)</w:t>
      </w:r>
      <w:r>
        <w:rPr>
          <w:rFonts w:ascii="Times New Roman" w:hAnsi="Times New Roman" w:cs="Times New Roman"/>
          <w:b/>
          <w:bCs/>
          <w:color w:val="000000"/>
          <w:sz w:val="24"/>
          <w:szCs w:val="24"/>
        </w:rPr>
        <w:t>, filled grain</w:t>
      </w:r>
      <w:r w:rsidR="0006519F">
        <w:rPr>
          <w:rFonts w:ascii="Times New Roman" w:hAnsi="Times New Roman" w:cs="Times New Roman"/>
          <w:b/>
          <w:bCs/>
          <w:color w:val="000000"/>
          <w:sz w:val="24"/>
          <w:szCs w:val="24"/>
        </w:rPr>
        <w:t xml:space="preserve"> (FG)</w:t>
      </w:r>
      <w:r>
        <w:rPr>
          <w:rFonts w:ascii="Times New Roman" w:hAnsi="Times New Roman" w:cs="Times New Roman"/>
          <w:b/>
          <w:bCs/>
          <w:color w:val="000000"/>
          <w:sz w:val="24"/>
          <w:szCs w:val="24"/>
        </w:rPr>
        <w:t xml:space="preserve">, unfilled grain </w:t>
      </w:r>
      <w:r w:rsidR="0006519F">
        <w:rPr>
          <w:rFonts w:ascii="Times New Roman" w:hAnsi="Times New Roman" w:cs="Times New Roman"/>
          <w:b/>
          <w:bCs/>
          <w:color w:val="000000"/>
          <w:sz w:val="24"/>
          <w:szCs w:val="24"/>
        </w:rPr>
        <w:t xml:space="preserve">(UFG) </w:t>
      </w:r>
      <w:r>
        <w:rPr>
          <w:rFonts w:ascii="Times New Roman" w:hAnsi="Times New Roman" w:cs="Times New Roman"/>
          <w:b/>
          <w:bCs/>
          <w:color w:val="000000"/>
          <w:sz w:val="24"/>
          <w:szCs w:val="24"/>
        </w:rPr>
        <w:t xml:space="preserve">and grain yield </w:t>
      </w:r>
      <w:r w:rsidR="0006519F">
        <w:rPr>
          <w:rFonts w:ascii="Times New Roman" w:hAnsi="Times New Roman" w:cs="Times New Roman"/>
          <w:b/>
          <w:bCs/>
          <w:color w:val="000000"/>
          <w:sz w:val="24"/>
          <w:szCs w:val="24"/>
        </w:rPr>
        <w:t>(GY)</w:t>
      </w:r>
    </w:p>
    <w:p w:rsidR="008E1F24" w:rsidRDefault="008E1F24">
      <w:pPr>
        <w:spacing w:after="0" w:line="360" w:lineRule="auto"/>
        <w:jc w:val="both"/>
        <w:rPr>
          <w:rFonts w:ascii="Times New Roman" w:hAnsi="Times New Roman" w:cs="Times New Roman"/>
          <w:b/>
          <w:bCs/>
          <w:color w:val="000000"/>
          <w:sz w:val="24"/>
          <w:szCs w:val="24"/>
        </w:rPr>
      </w:pPr>
    </w:p>
    <w:tbl>
      <w:tblPr>
        <w:tblpPr w:leftFromText="180" w:rightFromText="180" w:vertAnchor="text" w:horzAnchor="margin" w:tblpXSpec="center" w:tblpY="109"/>
        <w:tblW w:w="9228" w:type="dxa"/>
        <w:tblLayout w:type="fixed"/>
        <w:tblCellMar>
          <w:left w:w="43" w:type="dxa"/>
          <w:right w:w="43" w:type="dxa"/>
        </w:tblCellMar>
        <w:tblLook w:val="04A0"/>
      </w:tblPr>
      <w:tblGrid>
        <w:gridCol w:w="608"/>
        <w:gridCol w:w="1191"/>
        <w:gridCol w:w="664"/>
        <w:gridCol w:w="631"/>
        <w:gridCol w:w="673"/>
        <w:gridCol w:w="674"/>
        <w:gridCol w:w="539"/>
        <w:gridCol w:w="618"/>
        <w:gridCol w:w="549"/>
        <w:gridCol w:w="574"/>
        <w:gridCol w:w="549"/>
        <w:gridCol w:w="635"/>
        <w:gridCol w:w="633"/>
        <w:gridCol w:w="690"/>
      </w:tblGrid>
      <w:tr w:rsidR="008E1F24">
        <w:trPr>
          <w:trHeight w:val="508"/>
        </w:trPr>
        <w:tc>
          <w:tcPr>
            <w:tcW w:w="608" w:type="dxa"/>
            <w:vMerge w:val="restart"/>
            <w:tcBorders>
              <w:top w:val="single" w:sz="4" w:space="0" w:color="auto"/>
            </w:tcBorders>
            <w:vAlign w:val="center"/>
          </w:tcPr>
          <w:p w:rsidR="008E1F24" w:rsidRDefault="003E35E9">
            <w:pPr>
              <w:jc w:val="both"/>
              <w:rPr>
                <w:rFonts w:ascii="Times New Roman" w:hAnsi="Times New Roman" w:cs="Times New Roman"/>
                <w:b/>
                <w:color w:val="000000"/>
              </w:rPr>
            </w:pPr>
            <w:bookmarkStart w:id="27" w:name="_Hlk138258795"/>
            <w:r>
              <w:rPr>
                <w:rFonts w:ascii="Times New Roman" w:hAnsi="Times New Roman" w:cs="Times New Roman"/>
                <w:b/>
                <w:color w:val="000000"/>
              </w:rPr>
              <w:t>Code</w:t>
            </w:r>
          </w:p>
          <w:p w:rsidR="008E1F24" w:rsidRDefault="008E1F24">
            <w:pPr>
              <w:jc w:val="both"/>
              <w:rPr>
                <w:rFonts w:ascii="Times New Roman" w:hAnsi="Times New Roman" w:cs="Times New Roman"/>
                <w:b/>
                <w:color w:val="000000"/>
              </w:rPr>
            </w:pPr>
          </w:p>
        </w:tc>
        <w:tc>
          <w:tcPr>
            <w:tcW w:w="1191" w:type="dxa"/>
            <w:vMerge w:val="restart"/>
            <w:tcBorders>
              <w:top w:val="single" w:sz="4" w:space="0" w:color="auto"/>
            </w:tcBorders>
            <w:vAlign w:val="center"/>
          </w:tcPr>
          <w:p w:rsidR="008E1F24" w:rsidRDefault="003E35E9">
            <w:pPr>
              <w:jc w:val="both"/>
              <w:rPr>
                <w:rFonts w:ascii="Times New Roman" w:hAnsi="Times New Roman" w:cs="Times New Roman"/>
                <w:b/>
                <w:color w:val="000000"/>
              </w:rPr>
            </w:pPr>
            <w:r>
              <w:rPr>
                <w:rFonts w:ascii="Times New Roman" w:hAnsi="Times New Roman" w:cs="Times New Roman"/>
                <w:b/>
                <w:color w:val="000000"/>
              </w:rPr>
              <w:t>Genotypes</w:t>
            </w:r>
          </w:p>
          <w:p w:rsidR="008E1F24" w:rsidRDefault="003E35E9">
            <w:pPr>
              <w:jc w:val="both"/>
              <w:rPr>
                <w:rFonts w:ascii="Times New Roman" w:hAnsi="Times New Roman" w:cs="Times New Roman"/>
                <w:b/>
                <w:color w:val="000000"/>
              </w:rPr>
            </w:pPr>
            <w:r>
              <w:rPr>
                <w:rFonts w:ascii="Times New Roman" w:hAnsi="Times New Roman" w:cs="Times New Roman"/>
                <w:b/>
                <w:color w:val="000000"/>
              </w:rPr>
              <w:t>Name</w:t>
            </w:r>
          </w:p>
        </w:tc>
        <w:tc>
          <w:tcPr>
            <w:tcW w:w="1295" w:type="dxa"/>
            <w:gridSpan w:val="2"/>
            <w:tcBorders>
              <w:top w:val="single" w:sz="4" w:space="0" w:color="auto"/>
              <w:bottom w:val="single" w:sz="4" w:space="0" w:color="auto"/>
            </w:tcBorders>
            <w:vAlign w:val="center"/>
          </w:tcPr>
          <w:p w:rsidR="008E1F24" w:rsidRDefault="003E35E9" w:rsidP="00D029D3">
            <w:pPr>
              <w:jc w:val="center"/>
              <w:rPr>
                <w:rFonts w:ascii="Times New Roman" w:hAnsi="Times New Roman" w:cs="Times New Roman"/>
                <w:b/>
                <w:color w:val="000000"/>
              </w:rPr>
            </w:pPr>
            <w:r>
              <w:rPr>
                <w:rFonts w:ascii="Times New Roman" w:hAnsi="Times New Roman" w:cs="Times New Roman"/>
                <w:b/>
                <w:color w:val="000000"/>
              </w:rPr>
              <w:t>TDW</w:t>
            </w:r>
          </w:p>
        </w:tc>
        <w:tc>
          <w:tcPr>
            <w:tcW w:w="1347" w:type="dxa"/>
            <w:gridSpan w:val="2"/>
            <w:tcBorders>
              <w:top w:val="single" w:sz="4" w:space="0" w:color="auto"/>
              <w:bottom w:val="single" w:sz="4" w:space="0" w:color="auto"/>
            </w:tcBorders>
            <w:vAlign w:val="center"/>
          </w:tcPr>
          <w:p w:rsidR="008E1F24" w:rsidRDefault="003E35E9" w:rsidP="00D029D3">
            <w:pPr>
              <w:jc w:val="center"/>
              <w:rPr>
                <w:rFonts w:ascii="Times New Roman" w:hAnsi="Times New Roman" w:cs="Times New Roman"/>
                <w:b/>
                <w:color w:val="000000"/>
              </w:rPr>
            </w:pPr>
            <w:r>
              <w:rPr>
                <w:rFonts w:ascii="Times New Roman" w:hAnsi="Times New Roman" w:cs="Times New Roman"/>
                <w:b/>
                <w:color w:val="000000"/>
              </w:rPr>
              <w:t>TGW</w:t>
            </w:r>
          </w:p>
        </w:tc>
        <w:tc>
          <w:tcPr>
            <w:tcW w:w="1157" w:type="dxa"/>
            <w:gridSpan w:val="2"/>
            <w:tcBorders>
              <w:top w:val="single" w:sz="4" w:space="0" w:color="auto"/>
              <w:bottom w:val="single" w:sz="4" w:space="0" w:color="auto"/>
            </w:tcBorders>
            <w:vAlign w:val="center"/>
          </w:tcPr>
          <w:p w:rsidR="008E1F24" w:rsidRDefault="003E35E9" w:rsidP="00D029D3">
            <w:pPr>
              <w:jc w:val="center"/>
              <w:rPr>
                <w:rFonts w:ascii="Times New Roman" w:hAnsi="Times New Roman" w:cs="Times New Roman"/>
                <w:b/>
                <w:color w:val="000000"/>
              </w:rPr>
            </w:pPr>
            <w:r>
              <w:rPr>
                <w:rFonts w:ascii="Times New Roman" w:hAnsi="Times New Roman" w:cs="Times New Roman"/>
                <w:b/>
                <w:color w:val="000000"/>
              </w:rPr>
              <w:t xml:space="preserve">1000 </w:t>
            </w:r>
            <w:r w:rsidR="0006519F">
              <w:rPr>
                <w:rFonts w:ascii="Times New Roman" w:hAnsi="Times New Roman" w:cs="Times New Roman"/>
                <w:b/>
                <w:color w:val="000000"/>
              </w:rPr>
              <w:t>G</w:t>
            </w:r>
            <w:r>
              <w:rPr>
                <w:rFonts w:ascii="Times New Roman" w:hAnsi="Times New Roman" w:cs="Times New Roman"/>
                <w:b/>
                <w:color w:val="000000"/>
              </w:rPr>
              <w:t>W</w:t>
            </w:r>
          </w:p>
        </w:tc>
        <w:tc>
          <w:tcPr>
            <w:tcW w:w="1123" w:type="dxa"/>
            <w:gridSpan w:val="2"/>
            <w:tcBorders>
              <w:top w:val="single" w:sz="4" w:space="0" w:color="auto"/>
              <w:bottom w:val="single" w:sz="4" w:space="0" w:color="auto"/>
            </w:tcBorders>
            <w:vAlign w:val="center"/>
          </w:tcPr>
          <w:p w:rsidR="008E1F24" w:rsidRDefault="003E35E9" w:rsidP="00D029D3">
            <w:pPr>
              <w:jc w:val="center"/>
              <w:rPr>
                <w:rFonts w:ascii="Times New Roman" w:hAnsi="Times New Roman" w:cs="Times New Roman"/>
                <w:b/>
                <w:color w:val="000000"/>
              </w:rPr>
            </w:pPr>
            <w:r>
              <w:rPr>
                <w:rFonts w:ascii="Times New Roman" w:hAnsi="Times New Roman" w:cs="Times New Roman"/>
                <w:b/>
                <w:color w:val="000000"/>
              </w:rPr>
              <w:t>FG</w:t>
            </w:r>
          </w:p>
        </w:tc>
        <w:tc>
          <w:tcPr>
            <w:tcW w:w="1184" w:type="dxa"/>
            <w:gridSpan w:val="2"/>
            <w:tcBorders>
              <w:top w:val="single" w:sz="4" w:space="0" w:color="auto"/>
              <w:bottom w:val="single" w:sz="4" w:space="0" w:color="auto"/>
            </w:tcBorders>
            <w:vAlign w:val="center"/>
          </w:tcPr>
          <w:p w:rsidR="008E1F24" w:rsidRDefault="003E35E9" w:rsidP="00D029D3">
            <w:pPr>
              <w:jc w:val="center"/>
              <w:rPr>
                <w:rFonts w:ascii="Times New Roman" w:hAnsi="Times New Roman" w:cs="Times New Roman"/>
                <w:b/>
                <w:color w:val="000000"/>
              </w:rPr>
            </w:pPr>
            <w:r>
              <w:rPr>
                <w:rFonts w:ascii="Times New Roman" w:hAnsi="Times New Roman" w:cs="Times New Roman"/>
                <w:b/>
                <w:color w:val="000000"/>
              </w:rPr>
              <w:t>UFG</w:t>
            </w:r>
          </w:p>
        </w:tc>
        <w:tc>
          <w:tcPr>
            <w:tcW w:w="1323" w:type="dxa"/>
            <w:gridSpan w:val="2"/>
            <w:tcBorders>
              <w:top w:val="single" w:sz="4" w:space="0" w:color="auto"/>
              <w:bottom w:val="single" w:sz="4" w:space="0" w:color="auto"/>
            </w:tcBorders>
            <w:vAlign w:val="center"/>
          </w:tcPr>
          <w:p w:rsidR="008E1F24" w:rsidRDefault="003E35E9" w:rsidP="00D029D3">
            <w:pPr>
              <w:jc w:val="center"/>
              <w:rPr>
                <w:rFonts w:ascii="Times New Roman" w:hAnsi="Times New Roman" w:cs="Times New Roman"/>
                <w:b/>
                <w:color w:val="000000"/>
              </w:rPr>
            </w:pPr>
            <w:r>
              <w:rPr>
                <w:rFonts w:ascii="Times New Roman" w:hAnsi="Times New Roman" w:cs="Times New Roman"/>
                <w:b/>
                <w:color w:val="000000"/>
              </w:rPr>
              <w:t>GY</w:t>
            </w:r>
          </w:p>
        </w:tc>
      </w:tr>
      <w:tr w:rsidR="008E1F24">
        <w:trPr>
          <w:trHeight w:val="119"/>
        </w:trPr>
        <w:tc>
          <w:tcPr>
            <w:tcW w:w="608" w:type="dxa"/>
            <w:vMerge/>
            <w:tcBorders>
              <w:bottom w:val="single" w:sz="4" w:space="0" w:color="auto"/>
            </w:tcBorders>
          </w:tcPr>
          <w:p w:rsidR="008E1F24" w:rsidRDefault="008E1F24">
            <w:pPr>
              <w:jc w:val="both"/>
              <w:rPr>
                <w:rFonts w:ascii="Times New Roman" w:hAnsi="Times New Roman" w:cs="Times New Roman"/>
                <w:b/>
                <w:color w:val="000000"/>
              </w:rPr>
            </w:pPr>
          </w:p>
        </w:tc>
        <w:tc>
          <w:tcPr>
            <w:tcW w:w="1191" w:type="dxa"/>
            <w:vMerge/>
            <w:tcBorders>
              <w:bottom w:val="single" w:sz="4" w:space="0" w:color="auto"/>
            </w:tcBorders>
          </w:tcPr>
          <w:p w:rsidR="008E1F24" w:rsidRDefault="008E1F24">
            <w:pPr>
              <w:jc w:val="both"/>
              <w:rPr>
                <w:rFonts w:ascii="Times New Roman" w:hAnsi="Times New Roman" w:cs="Times New Roman"/>
                <w:b/>
                <w:color w:val="000000"/>
              </w:rPr>
            </w:pPr>
          </w:p>
        </w:tc>
        <w:tc>
          <w:tcPr>
            <w:tcW w:w="664" w:type="dxa"/>
            <w:tcBorders>
              <w:top w:val="single" w:sz="4" w:space="0" w:color="auto"/>
              <w:bottom w:val="single" w:sz="4" w:space="0" w:color="auto"/>
            </w:tcBorders>
          </w:tcPr>
          <w:p w:rsidR="008E1F24" w:rsidRDefault="003E35E9">
            <w:pPr>
              <w:jc w:val="both"/>
              <w:rPr>
                <w:rFonts w:ascii="Times New Roman" w:hAnsi="Times New Roman" w:cs="Times New Roman"/>
                <w:b/>
                <w:color w:val="000000"/>
              </w:rPr>
            </w:pPr>
            <w:r>
              <w:rPr>
                <w:rFonts w:ascii="Times New Roman" w:hAnsi="Times New Roman" w:cs="Times New Roman"/>
                <w:b/>
                <w:color w:val="000000"/>
              </w:rPr>
              <w:t>bi</w:t>
            </w:r>
          </w:p>
        </w:tc>
        <w:tc>
          <w:tcPr>
            <w:tcW w:w="631" w:type="dxa"/>
            <w:tcBorders>
              <w:top w:val="single" w:sz="4" w:space="0" w:color="auto"/>
              <w:bottom w:val="single" w:sz="4" w:space="0" w:color="auto"/>
            </w:tcBorders>
          </w:tcPr>
          <w:p w:rsidR="008E1F24" w:rsidRDefault="003E35E9">
            <w:pPr>
              <w:jc w:val="both"/>
              <w:rPr>
                <w:rFonts w:ascii="Times New Roman" w:hAnsi="Times New Roman" w:cs="Times New Roman"/>
                <w:b/>
                <w:color w:val="000000"/>
              </w:rPr>
            </w:pPr>
            <w:r>
              <w:rPr>
                <w:rFonts w:ascii="Times New Roman" w:hAnsi="Times New Roman" w:cs="Times New Roman"/>
                <w:b/>
                <w:color w:val="000000"/>
              </w:rPr>
              <w:t>S</w:t>
            </w:r>
            <w:r>
              <w:rPr>
                <w:rFonts w:ascii="Times New Roman" w:hAnsi="Times New Roman" w:cs="Times New Roman"/>
                <w:b/>
                <w:color w:val="000000"/>
                <w:vertAlign w:val="superscript"/>
              </w:rPr>
              <w:t>2</w:t>
            </w:r>
            <w:r>
              <w:rPr>
                <w:rFonts w:ascii="Times New Roman" w:hAnsi="Times New Roman" w:cs="Times New Roman"/>
                <w:b/>
                <w:color w:val="000000"/>
              </w:rPr>
              <w:t>di</w:t>
            </w:r>
          </w:p>
        </w:tc>
        <w:tc>
          <w:tcPr>
            <w:tcW w:w="673" w:type="dxa"/>
            <w:tcBorders>
              <w:top w:val="single" w:sz="4" w:space="0" w:color="auto"/>
              <w:bottom w:val="single" w:sz="4" w:space="0" w:color="auto"/>
            </w:tcBorders>
          </w:tcPr>
          <w:p w:rsidR="008E1F24" w:rsidRDefault="003E35E9">
            <w:pPr>
              <w:jc w:val="both"/>
              <w:rPr>
                <w:rFonts w:ascii="Times New Roman" w:hAnsi="Times New Roman" w:cs="Times New Roman"/>
                <w:b/>
                <w:color w:val="000000"/>
              </w:rPr>
            </w:pPr>
            <w:r>
              <w:rPr>
                <w:rFonts w:ascii="Times New Roman" w:hAnsi="Times New Roman" w:cs="Times New Roman"/>
                <w:b/>
                <w:color w:val="000000"/>
              </w:rPr>
              <w:t>bi</w:t>
            </w:r>
          </w:p>
        </w:tc>
        <w:tc>
          <w:tcPr>
            <w:tcW w:w="674" w:type="dxa"/>
            <w:tcBorders>
              <w:top w:val="single" w:sz="4" w:space="0" w:color="auto"/>
              <w:bottom w:val="single" w:sz="4" w:space="0" w:color="auto"/>
            </w:tcBorders>
          </w:tcPr>
          <w:p w:rsidR="008E1F24" w:rsidRDefault="003E35E9">
            <w:pPr>
              <w:jc w:val="both"/>
              <w:rPr>
                <w:rFonts w:ascii="Times New Roman" w:hAnsi="Times New Roman" w:cs="Times New Roman"/>
                <w:b/>
                <w:color w:val="000000"/>
              </w:rPr>
            </w:pPr>
            <w:r>
              <w:rPr>
                <w:rFonts w:ascii="Times New Roman" w:hAnsi="Times New Roman" w:cs="Times New Roman"/>
                <w:b/>
                <w:color w:val="000000"/>
              </w:rPr>
              <w:t>S</w:t>
            </w:r>
            <w:r>
              <w:rPr>
                <w:rFonts w:ascii="Times New Roman" w:hAnsi="Times New Roman" w:cs="Times New Roman"/>
                <w:b/>
                <w:color w:val="000000"/>
                <w:vertAlign w:val="superscript"/>
              </w:rPr>
              <w:t>2</w:t>
            </w:r>
            <w:r>
              <w:rPr>
                <w:rFonts w:ascii="Times New Roman" w:hAnsi="Times New Roman" w:cs="Times New Roman"/>
                <w:b/>
                <w:color w:val="000000"/>
              </w:rPr>
              <w:t>di</w:t>
            </w:r>
          </w:p>
        </w:tc>
        <w:tc>
          <w:tcPr>
            <w:tcW w:w="539" w:type="dxa"/>
            <w:tcBorders>
              <w:top w:val="single" w:sz="4" w:space="0" w:color="auto"/>
              <w:bottom w:val="single" w:sz="4" w:space="0" w:color="auto"/>
            </w:tcBorders>
          </w:tcPr>
          <w:p w:rsidR="008E1F24" w:rsidRDefault="003E35E9">
            <w:pPr>
              <w:jc w:val="both"/>
              <w:rPr>
                <w:rFonts w:ascii="Times New Roman" w:hAnsi="Times New Roman" w:cs="Times New Roman"/>
                <w:b/>
                <w:color w:val="000000"/>
              </w:rPr>
            </w:pPr>
            <w:r>
              <w:rPr>
                <w:rFonts w:ascii="Times New Roman" w:hAnsi="Times New Roman" w:cs="Times New Roman"/>
                <w:b/>
                <w:color w:val="000000"/>
              </w:rPr>
              <w:t>bi</w:t>
            </w:r>
          </w:p>
        </w:tc>
        <w:tc>
          <w:tcPr>
            <w:tcW w:w="618" w:type="dxa"/>
            <w:tcBorders>
              <w:top w:val="single" w:sz="4" w:space="0" w:color="auto"/>
              <w:bottom w:val="single" w:sz="4" w:space="0" w:color="auto"/>
            </w:tcBorders>
          </w:tcPr>
          <w:p w:rsidR="008E1F24" w:rsidRDefault="003E35E9">
            <w:pPr>
              <w:jc w:val="both"/>
              <w:rPr>
                <w:rFonts w:ascii="Times New Roman" w:hAnsi="Times New Roman" w:cs="Times New Roman"/>
                <w:b/>
                <w:color w:val="000000"/>
              </w:rPr>
            </w:pPr>
            <w:r>
              <w:rPr>
                <w:rFonts w:ascii="Times New Roman" w:hAnsi="Times New Roman" w:cs="Times New Roman"/>
                <w:b/>
                <w:color w:val="000000"/>
              </w:rPr>
              <w:t>S</w:t>
            </w:r>
            <w:r>
              <w:rPr>
                <w:rFonts w:ascii="Times New Roman" w:hAnsi="Times New Roman" w:cs="Times New Roman"/>
                <w:b/>
                <w:color w:val="000000"/>
                <w:vertAlign w:val="superscript"/>
              </w:rPr>
              <w:t>2</w:t>
            </w:r>
            <w:r>
              <w:rPr>
                <w:rFonts w:ascii="Times New Roman" w:hAnsi="Times New Roman" w:cs="Times New Roman"/>
                <w:b/>
                <w:color w:val="000000"/>
              </w:rPr>
              <w:t>di</w:t>
            </w:r>
          </w:p>
        </w:tc>
        <w:tc>
          <w:tcPr>
            <w:tcW w:w="549" w:type="dxa"/>
            <w:tcBorders>
              <w:top w:val="single" w:sz="4" w:space="0" w:color="auto"/>
              <w:bottom w:val="single" w:sz="4" w:space="0" w:color="auto"/>
            </w:tcBorders>
          </w:tcPr>
          <w:p w:rsidR="008E1F24" w:rsidRDefault="003E35E9">
            <w:pPr>
              <w:jc w:val="both"/>
              <w:rPr>
                <w:rFonts w:ascii="Times New Roman" w:hAnsi="Times New Roman" w:cs="Times New Roman"/>
                <w:b/>
                <w:color w:val="000000"/>
              </w:rPr>
            </w:pPr>
            <w:r>
              <w:rPr>
                <w:rFonts w:ascii="Times New Roman" w:hAnsi="Times New Roman" w:cs="Times New Roman"/>
                <w:b/>
                <w:color w:val="000000"/>
              </w:rPr>
              <w:t>bi</w:t>
            </w:r>
          </w:p>
        </w:tc>
        <w:tc>
          <w:tcPr>
            <w:tcW w:w="574" w:type="dxa"/>
            <w:tcBorders>
              <w:top w:val="single" w:sz="4" w:space="0" w:color="auto"/>
              <w:bottom w:val="single" w:sz="4" w:space="0" w:color="auto"/>
            </w:tcBorders>
          </w:tcPr>
          <w:p w:rsidR="008E1F24" w:rsidRDefault="003E35E9">
            <w:pPr>
              <w:jc w:val="both"/>
              <w:rPr>
                <w:rFonts w:ascii="Times New Roman" w:hAnsi="Times New Roman" w:cs="Times New Roman"/>
                <w:b/>
                <w:color w:val="000000"/>
              </w:rPr>
            </w:pPr>
            <w:r>
              <w:rPr>
                <w:rFonts w:ascii="Times New Roman" w:hAnsi="Times New Roman" w:cs="Times New Roman"/>
                <w:b/>
                <w:color w:val="000000"/>
              </w:rPr>
              <w:t>S</w:t>
            </w:r>
            <w:r>
              <w:rPr>
                <w:rFonts w:ascii="Times New Roman" w:hAnsi="Times New Roman" w:cs="Times New Roman"/>
                <w:b/>
                <w:color w:val="000000"/>
                <w:vertAlign w:val="superscript"/>
              </w:rPr>
              <w:t>2</w:t>
            </w:r>
            <w:r>
              <w:rPr>
                <w:rFonts w:ascii="Times New Roman" w:hAnsi="Times New Roman" w:cs="Times New Roman"/>
                <w:b/>
                <w:color w:val="000000"/>
              </w:rPr>
              <w:t>di</w:t>
            </w:r>
          </w:p>
        </w:tc>
        <w:tc>
          <w:tcPr>
            <w:tcW w:w="549" w:type="dxa"/>
            <w:tcBorders>
              <w:top w:val="single" w:sz="4" w:space="0" w:color="auto"/>
              <w:bottom w:val="single" w:sz="4" w:space="0" w:color="auto"/>
            </w:tcBorders>
          </w:tcPr>
          <w:p w:rsidR="008E1F24" w:rsidRDefault="003E35E9">
            <w:pPr>
              <w:jc w:val="both"/>
              <w:rPr>
                <w:rFonts w:ascii="Times New Roman" w:hAnsi="Times New Roman" w:cs="Times New Roman"/>
                <w:b/>
                <w:color w:val="000000"/>
              </w:rPr>
            </w:pPr>
            <w:r>
              <w:rPr>
                <w:rFonts w:ascii="Times New Roman" w:hAnsi="Times New Roman" w:cs="Times New Roman"/>
                <w:b/>
                <w:color w:val="000000"/>
              </w:rPr>
              <w:t>bi</w:t>
            </w:r>
          </w:p>
        </w:tc>
        <w:tc>
          <w:tcPr>
            <w:tcW w:w="635" w:type="dxa"/>
            <w:tcBorders>
              <w:top w:val="single" w:sz="4" w:space="0" w:color="auto"/>
              <w:bottom w:val="single" w:sz="4" w:space="0" w:color="auto"/>
            </w:tcBorders>
          </w:tcPr>
          <w:p w:rsidR="008E1F24" w:rsidRDefault="003E35E9">
            <w:pPr>
              <w:jc w:val="both"/>
              <w:rPr>
                <w:rFonts w:ascii="Times New Roman" w:hAnsi="Times New Roman" w:cs="Times New Roman"/>
                <w:b/>
                <w:color w:val="000000"/>
              </w:rPr>
            </w:pPr>
            <w:r>
              <w:rPr>
                <w:rFonts w:ascii="Times New Roman" w:hAnsi="Times New Roman" w:cs="Times New Roman"/>
                <w:b/>
                <w:color w:val="000000"/>
              </w:rPr>
              <w:t>S</w:t>
            </w:r>
            <w:r>
              <w:rPr>
                <w:rFonts w:ascii="Times New Roman" w:hAnsi="Times New Roman" w:cs="Times New Roman"/>
                <w:b/>
                <w:color w:val="000000"/>
                <w:vertAlign w:val="superscript"/>
              </w:rPr>
              <w:t>2</w:t>
            </w:r>
            <w:r>
              <w:rPr>
                <w:rFonts w:ascii="Times New Roman" w:hAnsi="Times New Roman" w:cs="Times New Roman"/>
                <w:b/>
                <w:color w:val="000000"/>
              </w:rPr>
              <w:t>di</w:t>
            </w:r>
          </w:p>
        </w:tc>
        <w:tc>
          <w:tcPr>
            <w:tcW w:w="633" w:type="dxa"/>
            <w:tcBorders>
              <w:top w:val="single" w:sz="4" w:space="0" w:color="auto"/>
              <w:bottom w:val="single" w:sz="4" w:space="0" w:color="auto"/>
            </w:tcBorders>
          </w:tcPr>
          <w:p w:rsidR="008E1F24" w:rsidRDefault="003E35E9">
            <w:pPr>
              <w:jc w:val="both"/>
              <w:rPr>
                <w:rFonts w:ascii="Times New Roman" w:hAnsi="Times New Roman" w:cs="Times New Roman"/>
                <w:b/>
                <w:color w:val="000000"/>
              </w:rPr>
            </w:pPr>
            <w:r>
              <w:rPr>
                <w:rFonts w:ascii="Times New Roman" w:hAnsi="Times New Roman" w:cs="Times New Roman"/>
                <w:b/>
                <w:color w:val="000000"/>
              </w:rPr>
              <w:t>bi</w:t>
            </w:r>
          </w:p>
        </w:tc>
        <w:tc>
          <w:tcPr>
            <w:tcW w:w="690" w:type="dxa"/>
            <w:tcBorders>
              <w:top w:val="single" w:sz="4" w:space="0" w:color="auto"/>
              <w:bottom w:val="single" w:sz="4" w:space="0" w:color="auto"/>
            </w:tcBorders>
          </w:tcPr>
          <w:p w:rsidR="008E1F24" w:rsidRDefault="003E35E9">
            <w:pPr>
              <w:jc w:val="both"/>
              <w:rPr>
                <w:rFonts w:ascii="Times New Roman" w:hAnsi="Times New Roman" w:cs="Times New Roman"/>
                <w:b/>
                <w:color w:val="000000"/>
              </w:rPr>
            </w:pPr>
            <w:r>
              <w:rPr>
                <w:rFonts w:ascii="Times New Roman" w:hAnsi="Times New Roman" w:cs="Times New Roman"/>
                <w:b/>
                <w:color w:val="000000"/>
              </w:rPr>
              <w:t>S</w:t>
            </w:r>
            <w:r>
              <w:rPr>
                <w:rFonts w:ascii="Times New Roman" w:hAnsi="Times New Roman" w:cs="Times New Roman"/>
                <w:b/>
                <w:color w:val="000000"/>
                <w:vertAlign w:val="superscript"/>
              </w:rPr>
              <w:t>2</w:t>
            </w:r>
            <w:r>
              <w:rPr>
                <w:rFonts w:ascii="Times New Roman" w:hAnsi="Times New Roman" w:cs="Times New Roman"/>
                <w:b/>
                <w:color w:val="000000"/>
              </w:rPr>
              <w:t>di</w:t>
            </w:r>
          </w:p>
        </w:tc>
      </w:tr>
      <w:tr w:rsidR="008E1F24">
        <w:trPr>
          <w:trHeight w:val="286"/>
        </w:trPr>
        <w:tc>
          <w:tcPr>
            <w:tcW w:w="608" w:type="dxa"/>
            <w:tcBorders>
              <w:top w:val="single" w:sz="4" w:space="0" w:color="auto"/>
            </w:tcBorders>
          </w:tcPr>
          <w:p w:rsidR="008E1F24" w:rsidRDefault="003E35E9">
            <w:pPr>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1</w:t>
            </w:r>
          </w:p>
        </w:tc>
        <w:tc>
          <w:tcPr>
            <w:tcW w:w="1191"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BRRI dhan 29</w:t>
            </w:r>
          </w:p>
        </w:tc>
        <w:tc>
          <w:tcPr>
            <w:tcW w:w="664"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0.96</w:t>
            </w:r>
          </w:p>
        </w:tc>
        <w:tc>
          <w:tcPr>
            <w:tcW w:w="631"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-0.34</w:t>
            </w:r>
          </w:p>
        </w:tc>
        <w:tc>
          <w:tcPr>
            <w:tcW w:w="673"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0.42</w:t>
            </w:r>
          </w:p>
        </w:tc>
        <w:tc>
          <w:tcPr>
            <w:tcW w:w="674"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-0.54</w:t>
            </w:r>
          </w:p>
        </w:tc>
        <w:tc>
          <w:tcPr>
            <w:tcW w:w="539"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1.02</w:t>
            </w:r>
          </w:p>
        </w:tc>
        <w:tc>
          <w:tcPr>
            <w:tcW w:w="618"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0.04</w:t>
            </w:r>
          </w:p>
        </w:tc>
        <w:tc>
          <w:tcPr>
            <w:tcW w:w="549"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0.20</w:t>
            </w:r>
          </w:p>
        </w:tc>
        <w:tc>
          <w:tcPr>
            <w:tcW w:w="574"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-7.2</w:t>
            </w:r>
          </w:p>
        </w:tc>
        <w:tc>
          <w:tcPr>
            <w:tcW w:w="549"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0.76</w:t>
            </w:r>
          </w:p>
        </w:tc>
        <w:tc>
          <w:tcPr>
            <w:tcW w:w="635"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-0.71</w:t>
            </w:r>
          </w:p>
        </w:tc>
        <w:tc>
          <w:tcPr>
            <w:tcW w:w="633"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0.16</w:t>
            </w:r>
          </w:p>
        </w:tc>
        <w:tc>
          <w:tcPr>
            <w:tcW w:w="690" w:type="dxa"/>
            <w:tcBorders>
              <w:top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-0.01</w:t>
            </w:r>
          </w:p>
        </w:tc>
      </w:tr>
      <w:tr w:rsidR="008E1F24">
        <w:trPr>
          <w:trHeight w:val="386"/>
        </w:trPr>
        <w:tc>
          <w:tcPr>
            <w:tcW w:w="608" w:type="dxa"/>
          </w:tcPr>
          <w:p w:rsidR="008E1F24" w:rsidRDefault="003E35E9">
            <w:pPr>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2</w:t>
            </w:r>
          </w:p>
        </w:tc>
        <w:tc>
          <w:tcPr>
            <w:tcW w:w="119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BRRI dhan 88</w:t>
            </w:r>
          </w:p>
        </w:tc>
        <w:tc>
          <w:tcPr>
            <w:tcW w:w="66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0.24</w:t>
            </w:r>
          </w:p>
        </w:tc>
        <w:tc>
          <w:tcPr>
            <w:tcW w:w="63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1.47</w:t>
            </w:r>
          </w:p>
        </w:tc>
        <w:tc>
          <w:tcPr>
            <w:tcW w:w="67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0.54</w:t>
            </w:r>
          </w:p>
        </w:tc>
        <w:tc>
          <w:tcPr>
            <w:tcW w:w="6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-0.65</w:t>
            </w:r>
          </w:p>
        </w:tc>
        <w:tc>
          <w:tcPr>
            <w:tcW w:w="53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1.79</w:t>
            </w:r>
          </w:p>
        </w:tc>
        <w:tc>
          <w:tcPr>
            <w:tcW w:w="618"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-0.02</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0.22</w:t>
            </w:r>
          </w:p>
        </w:tc>
        <w:tc>
          <w:tcPr>
            <w:tcW w:w="5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-6.7</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0.97</w:t>
            </w:r>
          </w:p>
        </w:tc>
        <w:tc>
          <w:tcPr>
            <w:tcW w:w="635"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0.61</w:t>
            </w:r>
          </w:p>
        </w:tc>
        <w:tc>
          <w:tcPr>
            <w:tcW w:w="63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0.87</w:t>
            </w:r>
          </w:p>
        </w:tc>
        <w:tc>
          <w:tcPr>
            <w:tcW w:w="690"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-0.02</w:t>
            </w:r>
          </w:p>
        </w:tc>
      </w:tr>
      <w:tr w:rsidR="008E1F24">
        <w:trPr>
          <w:trHeight w:val="674"/>
        </w:trPr>
        <w:tc>
          <w:tcPr>
            <w:tcW w:w="608" w:type="dxa"/>
          </w:tcPr>
          <w:p w:rsidR="008E1F24" w:rsidRDefault="003E35E9">
            <w:pPr>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3</w:t>
            </w:r>
          </w:p>
        </w:tc>
        <w:tc>
          <w:tcPr>
            <w:tcW w:w="119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BRRI dhan 84</w:t>
            </w:r>
          </w:p>
        </w:tc>
        <w:tc>
          <w:tcPr>
            <w:tcW w:w="66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1.00</w:t>
            </w:r>
          </w:p>
        </w:tc>
        <w:tc>
          <w:tcPr>
            <w:tcW w:w="63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0.02</w:t>
            </w:r>
          </w:p>
        </w:tc>
        <w:tc>
          <w:tcPr>
            <w:tcW w:w="67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-0.85</w:t>
            </w:r>
          </w:p>
        </w:tc>
        <w:tc>
          <w:tcPr>
            <w:tcW w:w="6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-0.75</w:t>
            </w:r>
          </w:p>
        </w:tc>
        <w:tc>
          <w:tcPr>
            <w:tcW w:w="53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1.12</w:t>
            </w:r>
          </w:p>
        </w:tc>
        <w:tc>
          <w:tcPr>
            <w:tcW w:w="618"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-0.07</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0.33</w:t>
            </w:r>
          </w:p>
        </w:tc>
        <w:tc>
          <w:tcPr>
            <w:tcW w:w="5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-6.4</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1.22</w:t>
            </w:r>
          </w:p>
        </w:tc>
        <w:tc>
          <w:tcPr>
            <w:tcW w:w="635"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0.34</w:t>
            </w:r>
          </w:p>
        </w:tc>
        <w:tc>
          <w:tcPr>
            <w:tcW w:w="63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0.95</w:t>
            </w:r>
          </w:p>
        </w:tc>
        <w:tc>
          <w:tcPr>
            <w:tcW w:w="690"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0.03</w:t>
            </w:r>
          </w:p>
        </w:tc>
      </w:tr>
      <w:tr w:rsidR="008E1F24">
        <w:trPr>
          <w:trHeight w:val="661"/>
        </w:trPr>
        <w:tc>
          <w:tcPr>
            <w:tcW w:w="608" w:type="dxa"/>
          </w:tcPr>
          <w:p w:rsidR="008E1F24" w:rsidRDefault="003E35E9">
            <w:pPr>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4</w:t>
            </w:r>
          </w:p>
        </w:tc>
        <w:tc>
          <w:tcPr>
            <w:tcW w:w="119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BRRI dhan 81</w:t>
            </w:r>
          </w:p>
        </w:tc>
        <w:tc>
          <w:tcPr>
            <w:tcW w:w="66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1.03</w:t>
            </w:r>
          </w:p>
        </w:tc>
        <w:tc>
          <w:tcPr>
            <w:tcW w:w="63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-0.16</w:t>
            </w:r>
          </w:p>
        </w:tc>
        <w:tc>
          <w:tcPr>
            <w:tcW w:w="67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0.78</w:t>
            </w:r>
          </w:p>
        </w:tc>
        <w:tc>
          <w:tcPr>
            <w:tcW w:w="6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-0.07</w:t>
            </w:r>
          </w:p>
        </w:tc>
        <w:tc>
          <w:tcPr>
            <w:tcW w:w="53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0.56</w:t>
            </w:r>
          </w:p>
        </w:tc>
        <w:tc>
          <w:tcPr>
            <w:tcW w:w="618"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0.05</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0.83</w:t>
            </w:r>
          </w:p>
        </w:tc>
        <w:tc>
          <w:tcPr>
            <w:tcW w:w="5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-5.1</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1.64</w:t>
            </w:r>
          </w:p>
        </w:tc>
        <w:tc>
          <w:tcPr>
            <w:tcW w:w="635"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-0.58</w:t>
            </w:r>
          </w:p>
        </w:tc>
        <w:tc>
          <w:tcPr>
            <w:tcW w:w="63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0.87</w:t>
            </w:r>
          </w:p>
        </w:tc>
        <w:tc>
          <w:tcPr>
            <w:tcW w:w="690"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0.04</w:t>
            </w:r>
          </w:p>
        </w:tc>
      </w:tr>
      <w:tr w:rsidR="008E1F24">
        <w:trPr>
          <w:trHeight w:val="436"/>
        </w:trPr>
        <w:tc>
          <w:tcPr>
            <w:tcW w:w="608" w:type="dxa"/>
          </w:tcPr>
          <w:p w:rsidR="008E1F24" w:rsidRDefault="003E35E9">
            <w:pPr>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5</w:t>
            </w:r>
          </w:p>
        </w:tc>
        <w:tc>
          <w:tcPr>
            <w:tcW w:w="119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BRRI dhan 28</w:t>
            </w:r>
          </w:p>
        </w:tc>
        <w:tc>
          <w:tcPr>
            <w:tcW w:w="66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0.89</w:t>
            </w:r>
          </w:p>
        </w:tc>
        <w:tc>
          <w:tcPr>
            <w:tcW w:w="63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1.47</w:t>
            </w:r>
          </w:p>
        </w:tc>
        <w:tc>
          <w:tcPr>
            <w:tcW w:w="67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0.81</w:t>
            </w:r>
          </w:p>
        </w:tc>
        <w:tc>
          <w:tcPr>
            <w:tcW w:w="6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-0.70</w:t>
            </w:r>
          </w:p>
        </w:tc>
        <w:tc>
          <w:tcPr>
            <w:tcW w:w="53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0.47</w:t>
            </w:r>
          </w:p>
        </w:tc>
        <w:tc>
          <w:tcPr>
            <w:tcW w:w="618"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-0.17</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-0.02</w:t>
            </w:r>
          </w:p>
        </w:tc>
        <w:tc>
          <w:tcPr>
            <w:tcW w:w="5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-7.10</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0.40</w:t>
            </w:r>
          </w:p>
        </w:tc>
        <w:tc>
          <w:tcPr>
            <w:tcW w:w="635"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-0.43</w:t>
            </w:r>
          </w:p>
        </w:tc>
        <w:tc>
          <w:tcPr>
            <w:tcW w:w="63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0.73</w:t>
            </w:r>
          </w:p>
        </w:tc>
        <w:tc>
          <w:tcPr>
            <w:tcW w:w="690"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-0.01</w:t>
            </w:r>
          </w:p>
        </w:tc>
      </w:tr>
      <w:tr w:rsidR="008E1F24">
        <w:trPr>
          <w:trHeight w:val="436"/>
        </w:trPr>
        <w:tc>
          <w:tcPr>
            <w:tcW w:w="608" w:type="dxa"/>
          </w:tcPr>
          <w:p w:rsidR="008E1F24" w:rsidRDefault="003E35E9">
            <w:pPr>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6</w:t>
            </w:r>
          </w:p>
        </w:tc>
        <w:tc>
          <w:tcPr>
            <w:tcW w:w="119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BRRI dhan 67</w:t>
            </w:r>
          </w:p>
        </w:tc>
        <w:tc>
          <w:tcPr>
            <w:tcW w:w="66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1.04</w:t>
            </w:r>
          </w:p>
        </w:tc>
        <w:tc>
          <w:tcPr>
            <w:tcW w:w="63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0.07</w:t>
            </w:r>
          </w:p>
        </w:tc>
        <w:tc>
          <w:tcPr>
            <w:tcW w:w="67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0.23</w:t>
            </w:r>
          </w:p>
        </w:tc>
        <w:tc>
          <w:tcPr>
            <w:tcW w:w="6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-0.54</w:t>
            </w:r>
          </w:p>
        </w:tc>
        <w:tc>
          <w:tcPr>
            <w:tcW w:w="53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1.10</w:t>
            </w:r>
          </w:p>
        </w:tc>
        <w:tc>
          <w:tcPr>
            <w:tcW w:w="618"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0.78</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0.45</w:t>
            </w:r>
          </w:p>
        </w:tc>
        <w:tc>
          <w:tcPr>
            <w:tcW w:w="5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-5.11</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0.78</w:t>
            </w:r>
          </w:p>
        </w:tc>
        <w:tc>
          <w:tcPr>
            <w:tcW w:w="635"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0.78</w:t>
            </w:r>
          </w:p>
        </w:tc>
        <w:tc>
          <w:tcPr>
            <w:tcW w:w="63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-0.23</w:t>
            </w:r>
          </w:p>
        </w:tc>
        <w:tc>
          <w:tcPr>
            <w:tcW w:w="690"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0.05</w:t>
            </w:r>
          </w:p>
        </w:tc>
      </w:tr>
      <w:tr w:rsidR="008E1F24">
        <w:trPr>
          <w:trHeight w:val="436"/>
        </w:trPr>
        <w:tc>
          <w:tcPr>
            <w:tcW w:w="608" w:type="dxa"/>
          </w:tcPr>
          <w:p w:rsidR="008E1F24" w:rsidRDefault="003E35E9">
            <w:pPr>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7</w:t>
            </w:r>
          </w:p>
        </w:tc>
        <w:tc>
          <w:tcPr>
            <w:tcW w:w="119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BRRI dhan 100</w:t>
            </w:r>
          </w:p>
        </w:tc>
        <w:tc>
          <w:tcPr>
            <w:tcW w:w="66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-0.12</w:t>
            </w:r>
          </w:p>
        </w:tc>
        <w:tc>
          <w:tcPr>
            <w:tcW w:w="63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0.05</w:t>
            </w:r>
          </w:p>
        </w:tc>
        <w:tc>
          <w:tcPr>
            <w:tcW w:w="67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1.02</w:t>
            </w:r>
          </w:p>
        </w:tc>
        <w:tc>
          <w:tcPr>
            <w:tcW w:w="6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-0.56</w:t>
            </w:r>
          </w:p>
        </w:tc>
        <w:tc>
          <w:tcPr>
            <w:tcW w:w="53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1.33</w:t>
            </w:r>
          </w:p>
        </w:tc>
        <w:tc>
          <w:tcPr>
            <w:tcW w:w="618"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-0.87</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0.89</w:t>
            </w:r>
          </w:p>
        </w:tc>
        <w:tc>
          <w:tcPr>
            <w:tcW w:w="5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4.78</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0.89</w:t>
            </w:r>
          </w:p>
        </w:tc>
        <w:tc>
          <w:tcPr>
            <w:tcW w:w="635"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-0.34</w:t>
            </w:r>
          </w:p>
        </w:tc>
        <w:tc>
          <w:tcPr>
            <w:tcW w:w="63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0.24</w:t>
            </w:r>
          </w:p>
        </w:tc>
        <w:tc>
          <w:tcPr>
            <w:tcW w:w="690"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0.23</w:t>
            </w:r>
          </w:p>
        </w:tc>
      </w:tr>
      <w:tr w:rsidR="008E1F24">
        <w:trPr>
          <w:trHeight w:val="436"/>
        </w:trPr>
        <w:tc>
          <w:tcPr>
            <w:tcW w:w="608" w:type="dxa"/>
          </w:tcPr>
          <w:p w:rsidR="008E1F24" w:rsidRDefault="003E35E9">
            <w:pPr>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8</w:t>
            </w:r>
          </w:p>
        </w:tc>
        <w:tc>
          <w:tcPr>
            <w:tcW w:w="119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BRRI dhan 89</w:t>
            </w:r>
          </w:p>
        </w:tc>
        <w:tc>
          <w:tcPr>
            <w:tcW w:w="66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-0.10</w:t>
            </w:r>
          </w:p>
        </w:tc>
        <w:tc>
          <w:tcPr>
            <w:tcW w:w="63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-0.11</w:t>
            </w:r>
          </w:p>
        </w:tc>
        <w:tc>
          <w:tcPr>
            <w:tcW w:w="67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-0.11</w:t>
            </w:r>
          </w:p>
        </w:tc>
        <w:tc>
          <w:tcPr>
            <w:tcW w:w="6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-0.08</w:t>
            </w:r>
          </w:p>
        </w:tc>
        <w:tc>
          <w:tcPr>
            <w:tcW w:w="53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1.23</w:t>
            </w:r>
          </w:p>
        </w:tc>
        <w:tc>
          <w:tcPr>
            <w:tcW w:w="618"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-1.10</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1.04</w:t>
            </w:r>
          </w:p>
        </w:tc>
        <w:tc>
          <w:tcPr>
            <w:tcW w:w="5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-5.60</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0.83</w:t>
            </w:r>
          </w:p>
        </w:tc>
        <w:tc>
          <w:tcPr>
            <w:tcW w:w="635"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-0.45</w:t>
            </w:r>
          </w:p>
        </w:tc>
        <w:tc>
          <w:tcPr>
            <w:tcW w:w="63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0.98</w:t>
            </w:r>
          </w:p>
        </w:tc>
        <w:tc>
          <w:tcPr>
            <w:tcW w:w="690"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-0.05</w:t>
            </w:r>
          </w:p>
        </w:tc>
      </w:tr>
      <w:tr w:rsidR="008E1F24">
        <w:trPr>
          <w:trHeight w:val="436"/>
        </w:trPr>
        <w:tc>
          <w:tcPr>
            <w:tcW w:w="608" w:type="dxa"/>
          </w:tcPr>
          <w:p w:rsidR="008E1F24" w:rsidRDefault="003E35E9">
            <w:pPr>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9</w:t>
            </w:r>
          </w:p>
        </w:tc>
        <w:tc>
          <w:tcPr>
            <w:tcW w:w="119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BRRI dhan 68</w:t>
            </w:r>
          </w:p>
        </w:tc>
        <w:tc>
          <w:tcPr>
            <w:tcW w:w="66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0.87</w:t>
            </w:r>
          </w:p>
        </w:tc>
        <w:tc>
          <w:tcPr>
            <w:tcW w:w="631"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0.22</w:t>
            </w:r>
          </w:p>
        </w:tc>
        <w:tc>
          <w:tcPr>
            <w:tcW w:w="67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-1.03</w:t>
            </w:r>
          </w:p>
        </w:tc>
        <w:tc>
          <w:tcPr>
            <w:tcW w:w="6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-0.73</w:t>
            </w:r>
          </w:p>
        </w:tc>
        <w:tc>
          <w:tcPr>
            <w:tcW w:w="53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0.97</w:t>
            </w:r>
          </w:p>
        </w:tc>
        <w:tc>
          <w:tcPr>
            <w:tcW w:w="618"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-1.23</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1.03</w:t>
            </w:r>
          </w:p>
        </w:tc>
        <w:tc>
          <w:tcPr>
            <w:tcW w:w="574"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-3.22</w:t>
            </w:r>
          </w:p>
        </w:tc>
        <w:tc>
          <w:tcPr>
            <w:tcW w:w="549"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-0.23</w:t>
            </w:r>
          </w:p>
        </w:tc>
        <w:tc>
          <w:tcPr>
            <w:tcW w:w="635"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0.89</w:t>
            </w:r>
          </w:p>
        </w:tc>
        <w:tc>
          <w:tcPr>
            <w:tcW w:w="633"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1.22</w:t>
            </w:r>
          </w:p>
        </w:tc>
        <w:tc>
          <w:tcPr>
            <w:tcW w:w="690" w:type="dxa"/>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-3.11</w:t>
            </w:r>
          </w:p>
        </w:tc>
      </w:tr>
      <w:tr w:rsidR="008E1F24">
        <w:trPr>
          <w:trHeight w:val="436"/>
        </w:trPr>
        <w:tc>
          <w:tcPr>
            <w:tcW w:w="608" w:type="dxa"/>
            <w:tcBorders>
              <w:bottom w:val="single" w:sz="4" w:space="0" w:color="auto"/>
            </w:tcBorders>
          </w:tcPr>
          <w:p w:rsidR="008E1F24" w:rsidRDefault="003E35E9">
            <w:pPr>
              <w:jc w:val="both"/>
              <w:rPr>
                <w:rFonts w:ascii="Times New Roman" w:hAnsi="Times New Roman" w:cs="Times New Roman"/>
                <w:color w:val="000000"/>
              </w:rPr>
            </w:pPr>
            <w:r>
              <w:rPr>
                <w:rFonts w:ascii="Times New Roman" w:hAnsi="Times New Roman" w:cs="Times New Roman"/>
                <w:color w:val="000000"/>
              </w:rPr>
              <w:t>G</w:t>
            </w:r>
            <w:r>
              <w:rPr>
                <w:rFonts w:ascii="Times New Roman" w:hAnsi="Times New Roman" w:cs="Times New Roman"/>
                <w:color w:val="000000"/>
                <w:vertAlign w:val="subscript"/>
              </w:rPr>
              <w:t>10</w:t>
            </w:r>
          </w:p>
        </w:tc>
        <w:tc>
          <w:tcPr>
            <w:tcW w:w="1191"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BRRI dhan 58</w:t>
            </w:r>
          </w:p>
        </w:tc>
        <w:tc>
          <w:tcPr>
            <w:tcW w:w="664"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0.90</w:t>
            </w:r>
          </w:p>
        </w:tc>
        <w:tc>
          <w:tcPr>
            <w:tcW w:w="631"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0.32</w:t>
            </w:r>
          </w:p>
        </w:tc>
        <w:tc>
          <w:tcPr>
            <w:tcW w:w="673"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-1.40</w:t>
            </w:r>
          </w:p>
        </w:tc>
        <w:tc>
          <w:tcPr>
            <w:tcW w:w="674"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-0.55</w:t>
            </w:r>
          </w:p>
        </w:tc>
        <w:tc>
          <w:tcPr>
            <w:tcW w:w="539"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0.89</w:t>
            </w:r>
          </w:p>
        </w:tc>
        <w:tc>
          <w:tcPr>
            <w:tcW w:w="618"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-1.02</w:t>
            </w:r>
          </w:p>
        </w:tc>
        <w:tc>
          <w:tcPr>
            <w:tcW w:w="549"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0.92</w:t>
            </w:r>
          </w:p>
        </w:tc>
        <w:tc>
          <w:tcPr>
            <w:tcW w:w="574"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-3.02</w:t>
            </w:r>
          </w:p>
        </w:tc>
        <w:tc>
          <w:tcPr>
            <w:tcW w:w="549"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-0.02</w:t>
            </w:r>
          </w:p>
        </w:tc>
        <w:tc>
          <w:tcPr>
            <w:tcW w:w="635"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-0.11</w:t>
            </w:r>
          </w:p>
        </w:tc>
        <w:tc>
          <w:tcPr>
            <w:tcW w:w="633"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0.89</w:t>
            </w:r>
          </w:p>
        </w:tc>
        <w:tc>
          <w:tcPr>
            <w:tcW w:w="690" w:type="dxa"/>
            <w:tcBorders>
              <w:bottom w:val="single" w:sz="4" w:space="0" w:color="auto"/>
            </w:tcBorders>
            <w:vAlign w:val="center"/>
          </w:tcPr>
          <w:p w:rsidR="008E1F24" w:rsidRDefault="003E35E9">
            <w:pPr>
              <w:jc w:val="both"/>
              <w:rPr>
                <w:rFonts w:ascii="Times New Roman" w:hAnsi="Times New Roman" w:cs="Times New Roman"/>
                <w:color w:val="000000"/>
              </w:rPr>
            </w:pPr>
            <w:r>
              <w:rPr>
                <w:rFonts w:ascii="Times New Roman" w:hAnsi="Times New Roman" w:cs="Times New Roman"/>
                <w:color w:val="000000"/>
              </w:rPr>
              <w:t>-1.22</w:t>
            </w:r>
          </w:p>
        </w:tc>
      </w:tr>
    </w:tbl>
    <w:p w:rsidR="008E1F24" w:rsidRDefault="008E1F24">
      <w:pPr>
        <w:spacing w:line="360" w:lineRule="auto"/>
        <w:jc w:val="both"/>
        <w:rPr>
          <w:rFonts w:ascii="Times New Roman" w:hAnsi="Times New Roman" w:cs="Times New Roman"/>
          <w:b/>
          <w:color w:val="000000"/>
          <w:sz w:val="24"/>
          <w:szCs w:val="24"/>
        </w:rPr>
      </w:pPr>
      <w:bookmarkStart w:id="28" w:name="_Hlk140055705"/>
      <w:bookmarkEnd w:id="27"/>
    </w:p>
    <w:p w:rsidR="008E1F24" w:rsidRDefault="008E1F24">
      <w:pPr>
        <w:spacing w:line="360" w:lineRule="auto"/>
        <w:jc w:val="both"/>
        <w:rPr>
          <w:rFonts w:ascii="Times New Roman" w:hAnsi="Times New Roman" w:cs="Times New Roman"/>
          <w:b/>
          <w:color w:val="000000"/>
          <w:sz w:val="24"/>
          <w:szCs w:val="24"/>
        </w:rPr>
      </w:pP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 xml:space="preserve">1000 </w:t>
      </w:r>
      <w:r w:rsidR="00D029D3">
        <w:rPr>
          <w:rFonts w:ascii="Times New Roman" w:hAnsi="Times New Roman" w:cs="Times New Roman"/>
          <w:b/>
          <w:color w:val="000000"/>
          <w:sz w:val="24"/>
          <w:szCs w:val="24"/>
        </w:rPr>
        <w:t>Grain</w:t>
      </w:r>
      <w:r>
        <w:rPr>
          <w:rFonts w:ascii="Times New Roman" w:hAnsi="Times New Roman" w:cs="Times New Roman"/>
          <w:b/>
          <w:color w:val="000000"/>
          <w:sz w:val="24"/>
          <w:szCs w:val="24"/>
        </w:rPr>
        <w:t xml:space="preserve"> Weight</w:t>
      </w:r>
      <w:bookmarkEnd w:id="28"/>
      <w:r>
        <w:rPr>
          <w:rFonts w:ascii="Times New Roman" w:hAnsi="Times New Roman" w:cs="Times New Roman"/>
          <w:b/>
          <w:color w:val="000000"/>
          <w:sz w:val="24"/>
          <w:szCs w:val="24"/>
        </w:rPr>
        <w: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Table 4.8 showed that the regression coefficient (bi) ranged for harvest index</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 xml:space="preserve">from 0.47 (BRRI dhan 28) to 1.33 (BRRI dhan 100). </w:t>
      </w:r>
      <w:bookmarkStart w:id="29" w:name="_Hlk140055720"/>
      <w:r>
        <w:rPr>
          <w:rFonts w:ascii="Times New Roman" w:hAnsi="Times New Roman" w:cs="Times New Roman"/>
          <w:color w:val="000000"/>
          <w:sz w:val="24"/>
          <w:szCs w:val="24"/>
        </w:rPr>
        <w:t>BRRI dhan 68, and BRRI dhan 58 having regression coefficient significantly nearer exhibited close to unity indicated that the genotypes were desirable and stable across the environments.</w:t>
      </w:r>
      <w:bookmarkEnd w:id="29"/>
      <w:r>
        <w:rPr>
          <w:rFonts w:ascii="Times New Roman" w:hAnsi="Times New Roman" w:cs="Times New Roman"/>
          <w:color w:val="000000"/>
          <w:sz w:val="24"/>
          <w:szCs w:val="24"/>
        </w:rPr>
        <w:t xml:space="preserve"> On the other hand, BRRI dhan 29, BRRI dhan 88, BRRI dhan 84, and BRRI dhan 81 had regression coefficient significantly higher than one and higher showed below average stability or such genotypes were desirable for favorable environments. In addition, BRRI dhan 28, and BRRI dhan 68 had regression coefficient significantly lower than one and had negative values, so they exhibited above average stability.</w:t>
      </w: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Filled Grain Plant</w:t>
      </w:r>
      <w:r>
        <w:rPr>
          <w:rFonts w:ascii="Times New Roman" w:hAnsi="Times New Roman" w:cs="Times New Roman"/>
          <w:b/>
          <w:color w:val="000000"/>
          <w:sz w:val="24"/>
          <w:szCs w:val="24"/>
          <w:vertAlign w:val="superscript"/>
        </w:rPr>
        <w:t>-1</w:t>
      </w:r>
      <w:r>
        <w:rPr>
          <w:rFonts w:ascii="Times New Roman" w:hAnsi="Times New Roman" w:cs="Times New Roman"/>
          <w:b/>
          <w:color w:val="000000"/>
          <w:sz w:val="24"/>
          <w:szCs w:val="24"/>
        </w:rPr>
        <w: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Table 4.8 showed that the regression coefficient (bi) ranged for filled grain</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 xml:space="preserve">from -0.02 (BRRI dhan 28) to 1.04 (BRRI dhan 89). </w:t>
      </w:r>
      <w:bookmarkStart w:id="30" w:name="_Hlk140055778"/>
      <w:r>
        <w:rPr>
          <w:rFonts w:ascii="Times New Roman" w:hAnsi="Times New Roman" w:cs="Times New Roman"/>
          <w:color w:val="000000"/>
          <w:sz w:val="24"/>
          <w:szCs w:val="24"/>
        </w:rPr>
        <w:t xml:space="preserve">BRRI dhan 81, BRRI dhan 100 and BRRI dhan 58 </w:t>
      </w:r>
      <w:bookmarkEnd w:id="30"/>
      <w:r>
        <w:rPr>
          <w:rFonts w:ascii="Times New Roman" w:hAnsi="Times New Roman" w:cs="Times New Roman"/>
          <w:color w:val="000000"/>
          <w:sz w:val="24"/>
          <w:szCs w:val="24"/>
        </w:rPr>
        <w:t xml:space="preserve">having regression coefficient significantly nearer exhibited close to unity </w:t>
      </w:r>
      <w:bookmarkStart w:id="31" w:name="_Hlk140055882"/>
      <w:r>
        <w:rPr>
          <w:rFonts w:ascii="Times New Roman" w:hAnsi="Times New Roman" w:cs="Times New Roman"/>
          <w:color w:val="000000"/>
          <w:sz w:val="24"/>
          <w:szCs w:val="24"/>
        </w:rPr>
        <w:t>indicated that the genotypes were desirable and stable across the environments.</w:t>
      </w:r>
      <w:bookmarkEnd w:id="31"/>
      <w:r>
        <w:rPr>
          <w:rFonts w:ascii="Times New Roman" w:hAnsi="Times New Roman" w:cs="Times New Roman"/>
          <w:color w:val="000000"/>
          <w:sz w:val="24"/>
          <w:szCs w:val="24"/>
        </w:rPr>
        <w:t xml:space="preserve"> On the other hand, BRRI dhan 89 and BRRI dhan 68 had regression coefficient significantly higher than one and higher showed below average stability or such genotypes were desirable for favorable environments. In addition, BRRI dhan 29, BRRI dhan 88, BRRI dhan 84, BRRI dhan 28 and BRRI dhan 67 had regression coefficient significantly lower than one and had negative values, so they exhibited above average stability.</w:t>
      </w:r>
    </w:p>
    <w:p w:rsidR="008E1F24" w:rsidRDefault="003E35E9">
      <w:pPr>
        <w:spacing w:line="360" w:lineRule="auto"/>
        <w:jc w:val="both"/>
        <w:rPr>
          <w:rFonts w:ascii="Times New Roman" w:hAnsi="Times New Roman" w:cs="Times New Roman"/>
          <w:b/>
          <w:color w:val="000000"/>
          <w:sz w:val="24"/>
          <w:szCs w:val="24"/>
        </w:rPr>
      </w:pPr>
      <w:bookmarkStart w:id="32" w:name="_Hlk140055897"/>
      <w:r>
        <w:rPr>
          <w:rFonts w:ascii="Times New Roman" w:hAnsi="Times New Roman" w:cs="Times New Roman"/>
          <w:b/>
          <w:color w:val="000000"/>
          <w:sz w:val="24"/>
          <w:szCs w:val="24"/>
        </w:rPr>
        <w:t>Unfilled Grain</w:t>
      </w:r>
      <w:bookmarkEnd w:id="32"/>
      <w:r>
        <w:rPr>
          <w:rFonts w:ascii="Times New Roman" w:hAnsi="Times New Roman" w:cs="Times New Roman"/>
          <w:b/>
          <w:color w:val="000000"/>
          <w:sz w:val="24"/>
          <w:szCs w:val="24"/>
        </w:rPr>
        <w:t xml:space="preserve"> Plant</w:t>
      </w:r>
      <w:r>
        <w:rPr>
          <w:rFonts w:ascii="Times New Roman" w:hAnsi="Times New Roman" w:cs="Times New Roman"/>
          <w:b/>
          <w:color w:val="000000"/>
          <w:sz w:val="24"/>
          <w:szCs w:val="24"/>
          <w:vertAlign w:val="superscript"/>
        </w:rPr>
        <w:t>-1</w:t>
      </w:r>
      <w:r>
        <w:rPr>
          <w:rFonts w:ascii="Times New Roman" w:hAnsi="Times New Roman" w:cs="Times New Roman"/>
          <w:b/>
          <w:color w:val="000000"/>
          <w:sz w:val="24"/>
          <w:szCs w:val="24"/>
        </w:rPr>
        <w: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Table 4.8 showed that the regression coefficient (bi) ranged for filled grain</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 xml:space="preserve">from -0.23 (BRRI dhan 68) to 1.64 (BRRI dhan 81). </w:t>
      </w:r>
      <w:bookmarkStart w:id="33" w:name="_Hlk140055968"/>
      <w:r>
        <w:rPr>
          <w:rFonts w:ascii="Times New Roman" w:hAnsi="Times New Roman" w:cs="Times New Roman"/>
          <w:color w:val="000000"/>
          <w:sz w:val="24"/>
          <w:szCs w:val="24"/>
        </w:rPr>
        <w:t>BRRI dhan 29, BRRI dhan 88, BRRI dhan 67, BRRI dhan 100 and BRRI dhan 89</w:t>
      </w:r>
      <w:bookmarkStart w:id="34" w:name="_Hlk140056002"/>
      <w:bookmarkEnd w:id="33"/>
      <w:r>
        <w:rPr>
          <w:rFonts w:ascii="Times New Roman" w:hAnsi="Times New Roman" w:cs="Times New Roman"/>
          <w:color w:val="000000"/>
          <w:sz w:val="24"/>
          <w:szCs w:val="24"/>
        </w:rPr>
        <w:t xml:space="preserve"> having regression coefficient significantly nearer exhibited close to unity indicated that the genotypes were desirable and stable across the environments. </w:t>
      </w:r>
      <w:bookmarkEnd w:id="34"/>
      <w:r>
        <w:rPr>
          <w:rFonts w:ascii="Times New Roman" w:hAnsi="Times New Roman" w:cs="Times New Roman"/>
          <w:color w:val="000000"/>
          <w:sz w:val="24"/>
          <w:szCs w:val="24"/>
        </w:rPr>
        <w:t>On the other hand, BRRI dhan 84 and BRRI dhan 81 had regression coefficient significantly higher than one and higher showed below average stability or such genotypes were desirable for favorable environments. In addition, BRRI dhan 28, BRRI dhan 68 and BRRI dhan 58 had regression coefficient significantly lower than one and some had negative values, so they exhibited above average stability.</w:t>
      </w:r>
    </w:p>
    <w:p w:rsidR="008E1F24" w:rsidRDefault="008E1F24">
      <w:pPr>
        <w:spacing w:line="360" w:lineRule="auto"/>
        <w:jc w:val="both"/>
        <w:rPr>
          <w:rFonts w:ascii="Times New Roman" w:hAnsi="Times New Roman" w:cs="Times New Roman"/>
          <w:color w:val="000000"/>
          <w:sz w:val="24"/>
          <w:szCs w:val="24"/>
        </w:rPr>
      </w:pPr>
    </w:p>
    <w:p w:rsidR="008E1F24" w:rsidRDefault="003E35E9">
      <w:pPr>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Grain Yield (GY):</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Table 4.8 showed that the regression coefficient (bi) ranged for filled grain</w:t>
      </w:r>
      <w:r>
        <w:rPr>
          <w:rFonts w:ascii="Times New Roman" w:hAnsi="Times New Roman" w:cs="Times New Roman"/>
          <w:color w:val="000000"/>
          <w:sz w:val="24"/>
          <w:szCs w:val="24"/>
          <w:vertAlign w:val="superscript"/>
        </w:rPr>
        <w:t xml:space="preserve"> </w:t>
      </w:r>
      <w:r>
        <w:rPr>
          <w:rFonts w:ascii="Times New Roman" w:hAnsi="Times New Roman" w:cs="Times New Roman"/>
          <w:color w:val="000000"/>
          <w:sz w:val="24"/>
          <w:szCs w:val="24"/>
        </w:rPr>
        <w:t>from -0.23 (BRRI dhan 67) to 1.22 (BRRI dhan 68). On the other hand, BRRI dhan 68 had regression coefficient significantly higher than one and higher showed below average stability or such genotypes were desirable for favorable environments. In addition, BRRI dhan 29, BRRI dhan 67 and BRRI dhan 100 had regression coefficient significantly lower than one and some had negative values, so they exhibited above average stability.</w:t>
      </w: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4.8 AMMI analysis of variance</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this study, the combined analysis of variance and AMMI analysis was shown in (Table 4.9). It was observed that there are highly significant differences in the environment, genotype, and their interactions. The combined ANOVA showed that grain yield was significantly affected by the environment because of significant variance at 0.1% level (Table 4.9), which explained 10.23% of the total variation of environment whereas the GEI accounted for 9.17% and the genotypes captured 80.60 % of the total sum square. The three principal components of GE interaction accounted jointly for 100 % of the whole G × E interaction effect variation of grain yield and were significant. The first principal interaction component (IPCA 1) accounted for 66.5 % of the variation caused by the interaction, while IPCA2 accounted for 23.7% and the third one accounted for 9.8 % of this variation. The first two bilinear terms jointly accounted for 90.2 % of the G x E sum of squares and used 20 of the totals 27 degree of freedom available in the interaction indicating the model is fit to describe stability.</w:t>
      </w: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Table 4.9: AMMI analysis of variance including the partitioning of </w:t>
      </w:r>
      <w:r w:rsidR="00A002C7">
        <w:rPr>
          <w:rFonts w:ascii="Times New Roman" w:hAnsi="Times New Roman" w:cs="Times New Roman"/>
          <w:b/>
          <w:color w:val="000000"/>
          <w:sz w:val="24"/>
          <w:szCs w:val="24"/>
        </w:rPr>
        <w:t>Genotypes</w:t>
      </w:r>
      <w:r>
        <w:rPr>
          <w:rFonts w:ascii="Times New Roman" w:hAnsi="Times New Roman" w:cs="Times New Roman"/>
          <w:b/>
          <w:color w:val="000000"/>
          <w:sz w:val="24"/>
          <w:szCs w:val="24"/>
        </w:rPr>
        <w:t xml:space="preserve"> x E</w:t>
      </w:r>
      <w:r w:rsidR="00A002C7">
        <w:rPr>
          <w:rFonts w:ascii="Times New Roman" w:hAnsi="Times New Roman" w:cs="Times New Roman"/>
          <w:b/>
          <w:color w:val="000000"/>
          <w:sz w:val="24"/>
          <w:szCs w:val="24"/>
        </w:rPr>
        <w:t>nvironment</w:t>
      </w:r>
      <w:r w:rsidR="00F25E1D">
        <w:rPr>
          <w:rFonts w:ascii="Times New Roman" w:hAnsi="Times New Roman" w:cs="Times New Roman"/>
          <w:b/>
          <w:color w:val="000000"/>
          <w:sz w:val="24"/>
          <w:szCs w:val="24"/>
        </w:rPr>
        <w:t xml:space="preserve"> interaction grain yield (t </w:t>
      </w:r>
      <w:r>
        <w:rPr>
          <w:rFonts w:ascii="Times New Roman" w:hAnsi="Times New Roman" w:cs="Times New Roman"/>
          <w:b/>
          <w:color w:val="000000"/>
          <w:sz w:val="24"/>
          <w:szCs w:val="24"/>
        </w:rPr>
        <w:t>ha</w:t>
      </w:r>
      <w:r w:rsidR="00F25E1D" w:rsidRPr="00F25E1D">
        <w:rPr>
          <w:rFonts w:ascii="Times New Roman" w:hAnsi="Times New Roman" w:cs="Times New Roman"/>
          <w:b/>
          <w:color w:val="000000"/>
          <w:sz w:val="24"/>
          <w:szCs w:val="24"/>
          <w:vertAlign w:val="superscript"/>
        </w:rPr>
        <w:t>-1</w:t>
      </w:r>
      <w:r>
        <w:rPr>
          <w:rFonts w:ascii="Times New Roman" w:hAnsi="Times New Roman" w:cs="Times New Roman"/>
          <w:b/>
          <w:color w:val="000000"/>
          <w:sz w:val="24"/>
          <w:szCs w:val="24"/>
        </w:rPr>
        <w:t xml:space="preserve">) of boro rice genotypes </w:t>
      </w:r>
    </w:p>
    <w:tbl>
      <w:tblPr>
        <w:tblW w:w="5000" w:type="pct"/>
        <w:jc w:val="center"/>
        <w:tblLook w:val="04A0"/>
      </w:tblPr>
      <w:tblGrid>
        <w:gridCol w:w="2403"/>
        <w:gridCol w:w="1068"/>
        <w:gridCol w:w="1468"/>
        <w:gridCol w:w="1604"/>
        <w:gridCol w:w="2270"/>
      </w:tblGrid>
      <w:tr w:rsidR="008E1F24">
        <w:trPr>
          <w:trHeight w:val="259"/>
          <w:jc w:val="center"/>
        </w:trPr>
        <w:tc>
          <w:tcPr>
            <w:tcW w:w="1363" w:type="pct"/>
            <w:tcBorders>
              <w:top w:val="single" w:sz="4" w:space="0" w:color="auto"/>
              <w:bottom w:val="single" w:sz="4" w:space="0" w:color="auto"/>
            </w:tcBorders>
            <w:shd w:val="clear" w:color="auto" w:fill="auto"/>
            <w:noWrap/>
            <w:hideMark/>
          </w:tcPr>
          <w:p w:rsidR="008E1F24" w:rsidRDefault="003E35E9">
            <w:pPr>
              <w:spacing w:after="0"/>
              <w:jc w:val="both"/>
              <w:rPr>
                <w:rFonts w:ascii="Times New Roman" w:hAnsi="Times New Roman" w:cs="Times New Roman"/>
                <w:b/>
                <w:color w:val="000000"/>
                <w:sz w:val="24"/>
                <w:szCs w:val="24"/>
              </w:rPr>
            </w:pPr>
            <w:r>
              <w:rPr>
                <w:rFonts w:ascii="Times New Roman" w:hAnsi="Times New Roman" w:cs="Times New Roman"/>
                <w:b/>
                <w:color w:val="000000"/>
                <w:sz w:val="24"/>
                <w:szCs w:val="24"/>
              </w:rPr>
              <w:t>Sources</w:t>
            </w:r>
          </w:p>
        </w:tc>
        <w:tc>
          <w:tcPr>
            <w:tcW w:w="606" w:type="pct"/>
            <w:tcBorders>
              <w:top w:val="single" w:sz="4" w:space="0" w:color="auto"/>
              <w:bottom w:val="single" w:sz="4" w:space="0" w:color="auto"/>
            </w:tcBorders>
            <w:shd w:val="clear" w:color="auto" w:fill="auto"/>
          </w:tcPr>
          <w:p w:rsidR="008E1F24" w:rsidRDefault="003E35E9" w:rsidP="00F25E1D">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DF</w:t>
            </w:r>
          </w:p>
        </w:tc>
        <w:tc>
          <w:tcPr>
            <w:tcW w:w="833" w:type="pct"/>
            <w:tcBorders>
              <w:top w:val="single" w:sz="4" w:space="0" w:color="auto"/>
              <w:bottom w:val="single" w:sz="4" w:space="0" w:color="auto"/>
            </w:tcBorders>
            <w:shd w:val="clear" w:color="auto" w:fill="auto"/>
            <w:noWrap/>
            <w:hideMark/>
          </w:tcPr>
          <w:p w:rsidR="008E1F24" w:rsidRDefault="003E35E9" w:rsidP="00F25E1D">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SS</w:t>
            </w:r>
          </w:p>
        </w:tc>
        <w:tc>
          <w:tcPr>
            <w:tcW w:w="910" w:type="pct"/>
            <w:tcBorders>
              <w:top w:val="single" w:sz="4" w:space="0" w:color="auto"/>
              <w:bottom w:val="single" w:sz="4" w:space="0" w:color="auto"/>
            </w:tcBorders>
            <w:shd w:val="clear" w:color="auto" w:fill="auto"/>
            <w:noWrap/>
            <w:hideMark/>
          </w:tcPr>
          <w:p w:rsidR="008E1F24" w:rsidRDefault="003E35E9" w:rsidP="00F25E1D">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MS</w:t>
            </w:r>
          </w:p>
        </w:tc>
        <w:tc>
          <w:tcPr>
            <w:tcW w:w="1288" w:type="pct"/>
            <w:tcBorders>
              <w:top w:val="single" w:sz="4" w:space="0" w:color="auto"/>
              <w:bottom w:val="single" w:sz="4" w:space="0" w:color="auto"/>
            </w:tcBorders>
            <w:shd w:val="clear" w:color="auto" w:fill="auto"/>
          </w:tcPr>
          <w:p w:rsidR="008E1F24" w:rsidRDefault="003E35E9" w:rsidP="00F25E1D">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TSS Explained (%)</w:t>
            </w:r>
          </w:p>
        </w:tc>
      </w:tr>
      <w:tr w:rsidR="008E1F24">
        <w:trPr>
          <w:trHeight w:val="259"/>
          <w:jc w:val="center"/>
        </w:trPr>
        <w:tc>
          <w:tcPr>
            <w:tcW w:w="1363" w:type="pct"/>
            <w:tcBorders>
              <w:top w:val="single" w:sz="4" w:space="0" w:color="auto"/>
            </w:tcBorders>
            <w:shd w:val="clear" w:color="auto" w:fill="auto"/>
            <w:noWrap/>
            <w:vAlign w:val="bottom"/>
            <w:hideMark/>
          </w:tcPr>
          <w:p w:rsidR="008E1F24" w:rsidRDefault="003E35E9">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Environment (E)</w:t>
            </w:r>
          </w:p>
        </w:tc>
        <w:tc>
          <w:tcPr>
            <w:tcW w:w="606" w:type="pct"/>
            <w:tcBorders>
              <w:top w:val="single" w:sz="4" w:space="0" w:color="auto"/>
            </w:tcBorders>
            <w:shd w:val="clear" w:color="auto" w:fill="auto"/>
            <w:vAlign w:val="bottom"/>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833" w:type="pct"/>
            <w:tcBorders>
              <w:top w:val="single" w:sz="4" w:space="0" w:color="auto"/>
            </w:tcBorders>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55711675</w:t>
            </w:r>
          </w:p>
        </w:tc>
        <w:tc>
          <w:tcPr>
            <w:tcW w:w="910" w:type="pct"/>
            <w:tcBorders>
              <w:top w:val="single" w:sz="4" w:space="0" w:color="auto"/>
            </w:tcBorders>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18570558.3</w:t>
            </w:r>
          </w:p>
        </w:tc>
        <w:tc>
          <w:tcPr>
            <w:tcW w:w="1288" w:type="pct"/>
            <w:tcBorders>
              <w:top w:val="single" w:sz="4" w:space="0" w:color="auto"/>
            </w:tcBorders>
            <w:shd w:val="clear" w:color="auto" w:fill="auto"/>
            <w:vAlign w:val="bottom"/>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10.23**</w:t>
            </w:r>
          </w:p>
        </w:tc>
      </w:tr>
      <w:tr w:rsidR="008E1F24">
        <w:trPr>
          <w:trHeight w:val="259"/>
          <w:jc w:val="center"/>
        </w:trPr>
        <w:tc>
          <w:tcPr>
            <w:tcW w:w="1363" w:type="pct"/>
            <w:shd w:val="clear" w:color="auto" w:fill="auto"/>
            <w:noWrap/>
            <w:vAlign w:val="bottom"/>
            <w:hideMark/>
          </w:tcPr>
          <w:p w:rsidR="008E1F24" w:rsidRDefault="003E35E9">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Genotype (G)</w:t>
            </w:r>
          </w:p>
        </w:tc>
        <w:tc>
          <w:tcPr>
            <w:tcW w:w="606" w:type="pct"/>
            <w:shd w:val="clear" w:color="auto" w:fill="auto"/>
            <w:vAlign w:val="bottom"/>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833" w:type="pct"/>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17148157</w:t>
            </w:r>
          </w:p>
        </w:tc>
        <w:tc>
          <w:tcPr>
            <w:tcW w:w="910" w:type="pct"/>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1905350.8</w:t>
            </w:r>
          </w:p>
        </w:tc>
        <w:tc>
          <w:tcPr>
            <w:tcW w:w="1288" w:type="pct"/>
            <w:shd w:val="clear" w:color="auto" w:fill="auto"/>
            <w:vAlign w:val="bottom"/>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80.60**</w:t>
            </w:r>
          </w:p>
        </w:tc>
      </w:tr>
      <w:tr w:rsidR="008E1F24">
        <w:trPr>
          <w:trHeight w:val="259"/>
          <w:jc w:val="center"/>
        </w:trPr>
        <w:tc>
          <w:tcPr>
            <w:tcW w:w="1363" w:type="pct"/>
            <w:shd w:val="clear" w:color="auto" w:fill="auto"/>
            <w:noWrap/>
            <w:vAlign w:val="bottom"/>
            <w:hideMark/>
          </w:tcPr>
          <w:p w:rsidR="008E1F24" w:rsidRDefault="003E35E9">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Interaction (G x E)</w:t>
            </w:r>
          </w:p>
        </w:tc>
        <w:tc>
          <w:tcPr>
            <w:tcW w:w="606" w:type="pct"/>
            <w:shd w:val="clear" w:color="auto" w:fill="auto"/>
            <w:vAlign w:val="bottom"/>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27</w:t>
            </w:r>
          </w:p>
        </w:tc>
        <w:tc>
          <w:tcPr>
            <w:tcW w:w="833" w:type="pct"/>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21363671</w:t>
            </w:r>
          </w:p>
        </w:tc>
        <w:tc>
          <w:tcPr>
            <w:tcW w:w="910" w:type="pct"/>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791247.1</w:t>
            </w:r>
          </w:p>
        </w:tc>
        <w:tc>
          <w:tcPr>
            <w:tcW w:w="1288" w:type="pct"/>
            <w:shd w:val="clear" w:color="auto" w:fill="auto"/>
            <w:vAlign w:val="bottom"/>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9.17**</w:t>
            </w:r>
          </w:p>
        </w:tc>
      </w:tr>
      <w:tr w:rsidR="008E1F24">
        <w:trPr>
          <w:trHeight w:val="259"/>
          <w:jc w:val="center"/>
        </w:trPr>
        <w:tc>
          <w:tcPr>
            <w:tcW w:w="1363" w:type="pct"/>
            <w:shd w:val="clear" w:color="auto" w:fill="auto"/>
            <w:noWrap/>
            <w:vAlign w:val="center"/>
            <w:hideMark/>
          </w:tcPr>
          <w:p w:rsidR="008E1F24" w:rsidRDefault="003E35E9">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AMMI Component 1</w:t>
            </w:r>
          </w:p>
        </w:tc>
        <w:tc>
          <w:tcPr>
            <w:tcW w:w="606" w:type="pct"/>
            <w:shd w:val="clear" w:color="auto" w:fill="auto"/>
            <w:vAlign w:val="bottom"/>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11</w:t>
            </w:r>
          </w:p>
        </w:tc>
        <w:tc>
          <w:tcPr>
            <w:tcW w:w="833" w:type="pct"/>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14216505</w:t>
            </w:r>
          </w:p>
        </w:tc>
        <w:tc>
          <w:tcPr>
            <w:tcW w:w="910" w:type="pct"/>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1292409.5</w:t>
            </w:r>
          </w:p>
        </w:tc>
        <w:tc>
          <w:tcPr>
            <w:tcW w:w="1288" w:type="pct"/>
            <w:shd w:val="clear" w:color="auto" w:fill="auto"/>
            <w:vAlign w:val="bottom"/>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66.5**</w:t>
            </w:r>
          </w:p>
        </w:tc>
      </w:tr>
      <w:tr w:rsidR="008E1F24">
        <w:trPr>
          <w:trHeight w:val="259"/>
          <w:jc w:val="center"/>
        </w:trPr>
        <w:tc>
          <w:tcPr>
            <w:tcW w:w="1363" w:type="pct"/>
            <w:shd w:val="clear" w:color="auto" w:fill="auto"/>
            <w:noWrap/>
            <w:vAlign w:val="center"/>
            <w:hideMark/>
          </w:tcPr>
          <w:p w:rsidR="008E1F24" w:rsidRDefault="003E35E9">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AMMI Component 2</w:t>
            </w:r>
          </w:p>
        </w:tc>
        <w:tc>
          <w:tcPr>
            <w:tcW w:w="606" w:type="pct"/>
            <w:shd w:val="clear" w:color="auto" w:fill="auto"/>
            <w:vAlign w:val="bottom"/>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833" w:type="pct"/>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5069635</w:t>
            </w:r>
          </w:p>
        </w:tc>
        <w:tc>
          <w:tcPr>
            <w:tcW w:w="910" w:type="pct"/>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563292.8</w:t>
            </w:r>
          </w:p>
        </w:tc>
        <w:tc>
          <w:tcPr>
            <w:tcW w:w="1288" w:type="pct"/>
            <w:shd w:val="clear" w:color="auto" w:fill="auto"/>
            <w:vAlign w:val="bottom"/>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23.7**</w:t>
            </w:r>
          </w:p>
        </w:tc>
      </w:tr>
      <w:tr w:rsidR="008E1F24">
        <w:trPr>
          <w:trHeight w:val="259"/>
          <w:jc w:val="center"/>
        </w:trPr>
        <w:tc>
          <w:tcPr>
            <w:tcW w:w="1363" w:type="pct"/>
            <w:shd w:val="clear" w:color="auto" w:fill="auto"/>
            <w:noWrap/>
            <w:vAlign w:val="center"/>
            <w:hideMark/>
          </w:tcPr>
          <w:p w:rsidR="008E1F24" w:rsidRDefault="003E35E9">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AMMI Component 3</w:t>
            </w:r>
          </w:p>
        </w:tc>
        <w:tc>
          <w:tcPr>
            <w:tcW w:w="606" w:type="pct"/>
            <w:shd w:val="clear" w:color="auto" w:fill="auto"/>
            <w:vAlign w:val="bottom"/>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7</w:t>
            </w:r>
          </w:p>
        </w:tc>
        <w:tc>
          <w:tcPr>
            <w:tcW w:w="833" w:type="pct"/>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2077530</w:t>
            </w:r>
          </w:p>
        </w:tc>
        <w:tc>
          <w:tcPr>
            <w:tcW w:w="910" w:type="pct"/>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296790.0</w:t>
            </w:r>
          </w:p>
        </w:tc>
        <w:tc>
          <w:tcPr>
            <w:tcW w:w="1288" w:type="pct"/>
            <w:shd w:val="clear" w:color="auto" w:fill="auto"/>
            <w:vAlign w:val="bottom"/>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9.8</w:t>
            </w:r>
          </w:p>
        </w:tc>
      </w:tr>
      <w:tr w:rsidR="008E1F24">
        <w:trPr>
          <w:trHeight w:val="259"/>
          <w:jc w:val="center"/>
        </w:trPr>
        <w:tc>
          <w:tcPr>
            <w:tcW w:w="1363" w:type="pct"/>
            <w:shd w:val="clear" w:color="auto" w:fill="auto"/>
            <w:noWrap/>
            <w:vAlign w:val="bottom"/>
            <w:hideMark/>
          </w:tcPr>
          <w:p w:rsidR="008E1F24" w:rsidRDefault="003E35E9">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Residuals</w:t>
            </w:r>
          </w:p>
        </w:tc>
        <w:tc>
          <w:tcPr>
            <w:tcW w:w="606" w:type="pct"/>
            <w:shd w:val="clear" w:color="auto" w:fill="auto"/>
            <w:vAlign w:val="center"/>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72</w:t>
            </w:r>
          </w:p>
        </w:tc>
        <w:tc>
          <w:tcPr>
            <w:tcW w:w="833" w:type="pct"/>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40852159</w:t>
            </w:r>
          </w:p>
        </w:tc>
        <w:tc>
          <w:tcPr>
            <w:tcW w:w="910" w:type="pct"/>
            <w:shd w:val="clear" w:color="auto" w:fill="auto"/>
            <w:noWrap/>
            <w:vAlign w:val="bottom"/>
            <w:hideMark/>
          </w:tcPr>
          <w:p w:rsidR="008E1F24" w:rsidRDefault="008E1F24">
            <w:pPr>
              <w:spacing w:after="0"/>
              <w:jc w:val="center"/>
              <w:rPr>
                <w:rFonts w:ascii="Times New Roman" w:hAnsi="Times New Roman" w:cs="Times New Roman"/>
                <w:color w:val="000000"/>
                <w:sz w:val="24"/>
                <w:szCs w:val="24"/>
              </w:rPr>
            </w:pPr>
          </w:p>
        </w:tc>
        <w:tc>
          <w:tcPr>
            <w:tcW w:w="1288" w:type="pct"/>
            <w:shd w:val="clear" w:color="auto" w:fill="auto"/>
            <w:vAlign w:val="bottom"/>
          </w:tcPr>
          <w:p w:rsidR="008E1F24" w:rsidRDefault="008E1F24">
            <w:pPr>
              <w:spacing w:after="0"/>
              <w:jc w:val="center"/>
              <w:rPr>
                <w:rFonts w:ascii="Times New Roman" w:hAnsi="Times New Roman" w:cs="Times New Roman"/>
                <w:color w:val="000000"/>
                <w:sz w:val="24"/>
                <w:szCs w:val="24"/>
              </w:rPr>
            </w:pPr>
          </w:p>
        </w:tc>
      </w:tr>
      <w:tr w:rsidR="008E1F24">
        <w:trPr>
          <w:trHeight w:val="259"/>
          <w:jc w:val="center"/>
        </w:trPr>
        <w:tc>
          <w:tcPr>
            <w:tcW w:w="1363" w:type="pct"/>
            <w:tcBorders>
              <w:bottom w:val="single" w:sz="4" w:space="0" w:color="auto"/>
            </w:tcBorders>
            <w:shd w:val="clear" w:color="auto" w:fill="auto"/>
            <w:noWrap/>
            <w:vAlign w:val="center"/>
            <w:hideMark/>
          </w:tcPr>
          <w:p w:rsidR="008E1F24" w:rsidRDefault="003E35E9">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606" w:type="pct"/>
            <w:tcBorders>
              <w:bottom w:val="single" w:sz="4" w:space="0" w:color="auto"/>
            </w:tcBorders>
            <w:shd w:val="clear" w:color="auto" w:fill="auto"/>
            <w:vAlign w:val="center"/>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146</w:t>
            </w:r>
          </w:p>
        </w:tc>
        <w:tc>
          <w:tcPr>
            <w:tcW w:w="833" w:type="pct"/>
            <w:tcBorders>
              <w:bottom w:val="single" w:sz="4" w:space="0" w:color="auto"/>
            </w:tcBorders>
            <w:shd w:val="clear" w:color="auto" w:fill="auto"/>
            <w:noWrap/>
            <w:vAlign w:val="bottom"/>
            <w:hideMark/>
          </w:tcPr>
          <w:p w:rsidR="008E1F24" w:rsidRDefault="003E35E9">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186157137</w:t>
            </w:r>
          </w:p>
        </w:tc>
        <w:tc>
          <w:tcPr>
            <w:tcW w:w="910" w:type="pct"/>
            <w:tcBorders>
              <w:bottom w:val="single" w:sz="4" w:space="0" w:color="auto"/>
            </w:tcBorders>
            <w:shd w:val="clear" w:color="auto" w:fill="auto"/>
            <w:noWrap/>
            <w:vAlign w:val="bottom"/>
            <w:hideMark/>
          </w:tcPr>
          <w:p w:rsidR="008E1F24" w:rsidRDefault="008E1F24">
            <w:pPr>
              <w:spacing w:after="0"/>
              <w:jc w:val="center"/>
              <w:rPr>
                <w:rFonts w:ascii="Times New Roman" w:hAnsi="Times New Roman" w:cs="Times New Roman"/>
                <w:color w:val="000000"/>
                <w:sz w:val="24"/>
                <w:szCs w:val="24"/>
              </w:rPr>
            </w:pPr>
          </w:p>
        </w:tc>
        <w:tc>
          <w:tcPr>
            <w:tcW w:w="1288" w:type="pct"/>
            <w:tcBorders>
              <w:bottom w:val="single" w:sz="4" w:space="0" w:color="auto"/>
            </w:tcBorders>
            <w:shd w:val="clear" w:color="auto" w:fill="auto"/>
            <w:vAlign w:val="bottom"/>
          </w:tcPr>
          <w:p w:rsidR="008E1F24" w:rsidRDefault="008E1F24">
            <w:pPr>
              <w:spacing w:after="0"/>
              <w:jc w:val="center"/>
              <w:rPr>
                <w:rFonts w:ascii="Times New Roman" w:hAnsi="Times New Roman" w:cs="Times New Roman"/>
                <w:color w:val="000000"/>
                <w:sz w:val="24"/>
                <w:szCs w:val="24"/>
              </w:rPr>
            </w:pPr>
          </w:p>
        </w:tc>
      </w:tr>
    </w:tbl>
    <w:p w:rsidR="008E1F24" w:rsidRDefault="003E35E9">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 Significant at P = 0.05, ** = Significant at P = 0.01</w:t>
      </w:r>
    </w:p>
    <w:p w:rsidR="008E1F24" w:rsidRDefault="003E35E9">
      <w:pPr>
        <w:autoSpaceDE w:val="0"/>
        <w:autoSpaceDN w:val="0"/>
        <w:adjustRightInd w:val="0"/>
        <w:spacing w:after="120" w:line="360" w:lineRule="auto"/>
        <w:jc w:val="both"/>
        <w:rPr>
          <w:rFonts w:ascii="Times New Roman" w:hAnsi="Times New Roman" w:cs="Times New Roman"/>
          <w:b/>
          <w:bCs/>
          <w:iCs/>
          <w:color w:val="000000"/>
          <w:sz w:val="24"/>
          <w:szCs w:val="24"/>
        </w:rPr>
      </w:pPr>
      <w:r>
        <w:rPr>
          <w:rFonts w:ascii="Times New Roman" w:hAnsi="Times New Roman" w:cs="Times New Roman"/>
          <w:b/>
          <w:bCs/>
          <w:iCs/>
          <w:color w:val="000000"/>
          <w:sz w:val="24"/>
          <w:szCs w:val="24"/>
        </w:rPr>
        <w:lastRenderedPageBreak/>
        <w:t>4.9 IPCA interactions with AMMI biplot</w:t>
      </w:r>
    </w:p>
    <w:p w:rsidR="008E1F24" w:rsidRDefault="003E35E9">
      <w:pPr>
        <w:spacing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AMMI biplot provides a visual expression of the relationships between the IPCA1 and IPCA2 with the meaning of genotypes and environments. According to Alberts (2004), Principal Component Analysis is a multivariate technique that recognizes figure arrangements in addition to correspondences and differences between the variables established and arranged in a consecration procedure of multivariate systems. Table 4.10 shows IPCA1 IPCA2 and IPCA3 scores that characterize the interaction of a genotype across environments as well as relationships between genotypes and environments. According to Yan and Hunt (2001) and Mohammadi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(2007), a genotype with a positive IPCA score in several environments must neutralize negative interactions in other environments. Hence, these scores exhibit an unequal genotype reaction to the environment. Nevertheless, both positive and negative signs, as well as genotypes and environments using large IPCA scores, have strong large interactions and are stable. </w:t>
      </w: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Table 4.10: AMMI analysis showing means with IPCA1, IPCA2, and IPCA3 scores of grain yield for 10 boro rice genotypes grown in 4 environments</w:t>
      </w:r>
    </w:p>
    <w:tbl>
      <w:tblPr>
        <w:tblpPr w:leftFromText="180" w:rightFromText="180" w:vertAnchor="text" w:horzAnchor="margin" w:tblpY="20"/>
        <w:tblW w:w="0" w:type="auto"/>
        <w:tblLook w:val="04A0"/>
      </w:tblPr>
      <w:tblGrid>
        <w:gridCol w:w="1076"/>
        <w:gridCol w:w="1928"/>
        <w:gridCol w:w="1471"/>
        <w:gridCol w:w="1446"/>
        <w:gridCol w:w="1446"/>
        <w:gridCol w:w="1446"/>
      </w:tblGrid>
      <w:tr w:rsidR="008E1F24" w:rsidTr="00C170EA">
        <w:trPr>
          <w:trHeight w:val="416"/>
        </w:trPr>
        <w:tc>
          <w:tcPr>
            <w:tcW w:w="1076" w:type="dxa"/>
            <w:vMerge w:val="restart"/>
            <w:tcBorders>
              <w:top w:val="single" w:sz="4" w:space="0" w:color="auto"/>
            </w:tcBorders>
            <w:shd w:val="clear" w:color="auto" w:fill="auto"/>
            <w:vAlign w:val="center"/>
          </w:tcPr>
          <w:p w:rsidR="008E1F24" w:rsidRDefault="003E35E9" w:rsidP="00C170EA">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Code</w:t>
            </w:r>
          </w:p>
        </w:tc>
        <w:tc>
          <w:tcPr>
            <w:tcW w:w="1928" w:type="dxa"/>
            <w:vMerge w:val="restart"/>
            <w:tcBorders>
              <w:top w:val="single" w:sz="4" w:space="0" w:color="auto"/>
            </w:tcBorders>
            <w:shd w:val="clear" w:color="auto" w:fill="auto"/>
            <w:vAlign w:val="center"/>
          </w:tcPr>
          <w:p w:rsidR="008E1F24" w:rsidRDefault="003E35E9" w:rsidP="00C170EA">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Genotype</w:t>
            </w:r>
            <w:r w:rsidR="00C170EA">
              <w:rPr>
                <w:rFonts w:ascii="Times New Roman" w:hAnsi="Times New Roman" w:cs="Times New Roman"/>
                <w:b/>
                <w:color w:val="000000"/>
                <w:sz w:val="24"/>
                <w:szCs w:val="24"/>
              </w:rPr>
              <w:t>s</w:t>
            </w:r>
          </w:p>
        </w:tc>
        <w:tc>
          <w:tcPr>
            <w:tcW w:w="1471" w:type="dxa"/>
            <w:vMerge w:val="restart"/>
            <w:tcBorders>
              <w:top w:val="single" w:sz="4" w:space="0" w:color="auto"/>
            </w:tcBorders>
            <w:shd w:val="clear" w:color="auto" w:fill="auto"/>
            <w:vAlign w:val="center"/>
          </w:tcPr>
          <w:p w:rsidR="008E1F24" w:rsidRDefault="003E35E9" w:rsidP="00C170EA">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Mean</w:t>
            </w:r>
          </w:p>
        </w:tc>
        <w:tc>
          <w:tcPr>
            <w:tcW w:w="4338" w:type="dxa"/>
            <w:gridSpan w:val="3"/>
            <w:tcBorders>
              <w:top w:val="single" w:sz="4" w:space="0" w:color="auto"/>
              <w:bottom w:val="single" w:sz="4" w:space="0" w:color="auto"/>
            </w:tcBorders>
            <w:shd w:val="clear" w:color="auto" w:fill="auto"/>
            <w:vAlign w:val="center"/>
          </w:tcPr>
          <w:p w:rsidR="008E1F24" w:rsidRDefault="003E35E9" w:rsidP="00C170EA">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Grain yield (kg ha</w:t>
            </w:r>
            <w:r>
              <w:rPr>
                <w:rFonts w:ascii="Times New Roman" w:hAnsi="Times New Roman" w:cs="Times New Roman"/>
                <w:b/>
                <w:color w:val="000000"/>
                <w:sz w:val="24"/>
                <w:szCs w:val="24"/>
                <w:vertAlign w:val="superscript"/>
              </w:rPr>
              <w:t>-1</w:t>
            </w:r>
            <w:r>
              <w:rPr>
                <w:rFonts w:ascii="Times New Roman" w:hAnsi="Times New Roman" w:cs="Times New Roman"/>
                <w:b/>
                <w:color w:val="000000"/>
                <w:sz w:val="24"/>
                <w:szCs w:val="24"/>
              </w:rPr>
              <w:t>)</w:t>
            </w:r>
          </w:p>
        </w:tc>
      </w:tr>
      <w:tr w:rsidR="008E1F24" w:rsidTr="00C170EA">
        <w:trPr>
          <w:trHeight w:val="374"/>
        </w:trPr>
        <w:tc>
          <w:tcPr>
            <w:tcW w:w="1076" w:type="dxa"/>
            <w:vMerge/>
            <w:tcBorders>
              <w:bottom w:val="single" w:sz="4" w:space="0" w:color="auto"/>
            </w:tcBorders>
            <w:shd w:val="clear" w:color="auto" w:fill="auto"/>
            <w:vAlign w:val="center"/>
          </w:tcPr>
          <w:p w:rsidR="008E1F24" w:rsidRDefault="008E1F24" w:rsidP="00C170EA">
            <w:pPr>
              <w:spacing w:after="0" w:line="360" w:lineRule="auto"/>
              <w:jc w:val="center"/>
              <w:rPr>
                <w:rFonts w:ascii="Times New Roman" w:hAnsi="Times New Roman" w:cs="Times New Roman"/>
                <w:b/>
                <w:color w:val="000000"/>
                <w:sz w:val="24"/>
                <w:szCs w:val="24"/>
              </w:rPr>
            </w:pPr>
          </w:p>
        </w:tc>
        <w:tc>
          <w:tcPr>
            <w:tcW w:w="1928" w:type="dxa"/>
            <w:vMerge/>
            <w:tcBorders>
              <w:bottom w:val="single" w:sz="4" w:space="0" w:color="auto"/>
            </w:tcBorders>
            <w:shd w:val="clear" w:color="auto" w:fill="auto"/>
            <w:vAlign w:val="center"/>
          </w:tcPr>
          <w:p w:rsidR="008E1F24" w:rsidRDefault="008E1F24" w:rsidP="00C170EA">
            <w:pPr>
              <w:spacing w:after="0" w:line="360" w:lineRule="auto"/>
              <w:jc w:val="center"/>
              <w:rPr>
                <w:rFonts w:ascii="Times New Roman" w:hAnsi="Times New Roman" w:cs="Times New Roman"/>
                <w:b/>
                <w:color w:val="000000"/>
                <w:sz w:val="24"/>
                <w:szCs w:val="24"/>
              </w:rPr>
            </w:pPr>
          </w:p>
        </w:tc>
        <w:tc>
          <w:tcPr>
            <w:tcW w:w="1471" w:type="dxa"/>
            <w:vMerge/>
            <w:tcBorders>
              <w:bottom w:val="single" w:sz="4" w:space="0" w:color="auto"/>
            </w:tcBorders>
            <w:shd w:val="clear" w:color="auto" w:fill="auto"/>
            <w:vAlign w:val="center"/>
          </w:tcPr>
          <w:p w:rsidR="008E1F24" w:rsidRDefault="008E1F24" w:rsidP="00C170EA">
            <w:pPr>
              <w:spacing w:after="0" w:line="360" w:lineRule="auto"/>
              <w:jc w:val="center"/>
              <w:rPr>
                <w:rFonts w:ascii="Times New Roman" w:hAnsi="Times New Roman" w:cs="Times New Roman"/>
                <w:b/>
                <w:color w:val="000000"/>
                <w:sz w:val="24"/>
                <w:szCs w:val="24"/>
              </w:rPr>
            </w:pPr>
          </w:p>
        </w:tc>
        <w:tc>
          <w:tcPr>
            <w:tcW w:w="1446" w:type="dxa"/>
            <w:tcBorders>
              <w:top w:val="single" w:sz="4" w:space="0" w:color="auto"/>
              <w:bottom w:val="single" w:sz="4" w:space="0" w:color="auto"/>
            </w:tcBorders>
            <w:shd w:val="clear" w:color="auto" w:fill="auto"/>
            <w:vAlign w:val="center"/>
          </w:tcPr>
          <w:p w:rsidR="008E1F24" w:rsidRDefault="003E35E9" w:rsidP="00C170EA">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PCA1</w:t>
            </w:r>
          </w:p>
        </w:tc>
        <w:tc>
          <w:tcPr>
            <w:tcW w:w="1446" w:type="dxa"/>
            <w:tcBorders>
              <w:top w:val="single" w:sz="4" w:space="0" w:color="auto"/>
              <w:bottom w:val="single" w:sz="4" w:space="0" w:color="auto"/>
            </w:tcBorders>
            <w:shd w:val="clear" w:color="auto" w:fill="auto"/>
            <w:vAlign w:val="center"/>
          </w:tcPr>
          <w:p w:rsidR="008E1F24" w:rsidRDefault="003E35E9" w:rsidP="00C170EA">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PCA2</w:t>
            </w:r>
          </w:p>
        </w:tc>
        <w:tc>
          <w:tcPr>
            <w:tcW w:w="1446" w:type="dxa"/>
            <w:tcBorders>
              <w:top w:val="single" w:sz="4" w:space="0" w:color="auto"/>
              <w:bottom w:val="single" w:sz="4" w:space="0" w:color="auto"/>
            </w:tcBorders>
            <w:shd w:val="clear" w:color="auto" w:fill="auto"/>
            <w:vAlign w:val="center"/>
          </w:tcPr>
          <w:p w:rsidR="008E1F24" w:rsidRDefault="003E35E9" w:rsidP="00C170EA">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PCA3</w:t>
            </w:r>
          </w:p>
        </w:tc>
      </w:tr>
      <w:tr w:rsidR="008E1F24">
        <w:trPr>
          <w:trHeight w:val="410"/>
        </w:trPr>
        <w:tc>
          <w:tcPr>
            <w:tcW w:w="1076" w:type="dxa"/>
            <w:tcBorders>
              <w:top w:val="single" w:sz="4" w:space="0" w:color="auto"/>
            </w:tcBorders>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1</w:t>
            </w:r>
          </w:p>
        </w:tc>
        <w:tc>
          <w:tcPr>
            <w:tcW w:w="1928" w:type="dxa"/>
            <w:tcBorders>
              <w:top w:val="single" w:sz="4" w:space="0" w:color="auto"/>
            </w:tcBorders>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29</w:t>
            </w:r>
          </w:p>
        </w:tc>
        <w:tc>
          <w:tcPr>
            <w:tcW w:w="1471" w:type="dxa"/>
            <w:tcBorders>
              <w:top w:val="single" w:sz="4" w:space="0" w:color="auto"/>
            </w:tcBorders>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5801</w:t>
            </w:r>
          </w:p>
        </w:tc>
        <w:tc>
          <w:tcPr>
            <w:tcW w:w="1446" w:type="dxa"/>
            <w:tcBorders>
              <w:top w:val="single" w:sz="4" w:space="0" w:color="auto"/>
            </w:tcBorders>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-11.0</w:t>
            </w:r>
          </w:p>
        </w:tc>
        <w:tc>
          <w:tcPr>
            <w:tcW w:w="1446" w:type="dxa"/>
            <w:tcBorders>
              <w:top w:val="single" w:sz="4" w:space="0" w:color="auto"/>
            </w:tcBorders>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7.0</w:t>
            </w:r>
          </w:p>
        </w:tc>
        <w:tc>
          <w:tcPr>
            <w:tcW w:w="1446" w:type="dxa"/>
            <w:tcBorders>
              <w:top w:val="single" w:sz="4" w:space="0" w:color="auto"/>
            </w:tcBorders>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15.0</w:t>
            </w:r>
          </w:p>
        </w:tc>
      </w:tr>
      <w:tr w:rsidR="008E1F24">
        <w:tc>
          <w:tcPr>
            <w:tcW w:w="107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2</w:t>
            </w:r>
          </w:p>
        </w:tc>
        <w:tc>
          <w:tcPr>
            <w:tcW w:w="1928"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88</w:t>
            </w:r>
          </w:p>
        </w:tc>
        <w:tc>
          <w:tcPr>
            <w:tcW w:w="1471"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6406</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-0.14</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-12.0</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11.0</w:t>
            </w:r>
          </w:p>
        </w:tc>
      </w:tr>
      <w:tr w:rsidR="008E1F24">
        <w:tc>
          <w:tcPr>
            <w:tcW w:w="107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3</w:t>
            </w:r>
          </w:p>
        </w:tc>
        <w:tc>
          <w:tcPr>
            <w:tcW w:w="1928"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81</w:t>
            </w:r>
          </w:p>
        </w:tc>
        <w:tc>
          <w:tcPr>
            <w:tcW w:w="1471"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6341</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8.3</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5.3</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-10.0</w:t>
            </w:r>
          </w:p>
        </w:tc>
      </w:tr>
      <w:tr w:rsidR="008E1F24">
        <w:trPr>
          <w:trHeight w:val="369"/>
        </w:trPr>
        <w:tc>
          <w:tcPr>
            <w:tcW w:w="107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4</w:t>
            </w:r>
          </w:p>
        </w:tc>
        <w:tc>
          <w:tcPr>
            <w:tcW w:w="1928"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84</w:t>
            </w:r>
          </w:p>
        </w:tc>
        <w:tc>
          <w:tcPr>
            <w:tcW w:w="1471"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5886</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-4.4</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2.1</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4.1</w:t>
            </w:r>
          </w:p>
        </w:tc>
      </w:tr>
      <w:tr w:rsidR="008E1F24">
        <w:tc>
          <w:tcPr>
            <w:tcW w:w="107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5</w:t>
            </w:r>
          </w:p>
        </w:tc>
        <w:tc>
          <w:tcPr>
            <w:tcW w:w="1928"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28</w:t>
            </w:r>
          </w:p>
        </w:tc>
        <w:tc>
          <w:tcPr>
            <w:tcW w:w="1471"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6073</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20.0</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-1.5</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-13.0</w:t>
            </w:r>
          </w:p>
        </w:tc>
      </w:tr>
      <w:tr w:rsidR="008E1F24">
        <w:tc>
          <w:tcPr>
            <w:tcW w:w="107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6</w:t>
            </w:r>
          </w:p>
        </w:tc>
        <w:tc>
          <w:tcPr>
            <w:tcW w:w="1928"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67</w:t>
            </w:r>
          </w:p>
        </w:tc>
        <w:tc>
          <w:tcPr>
            <w:tcW w:w="1471"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6754</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-28.0</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-20.0</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-9.3</w:t>
            </w:r>
          </w:p>
        </w:tc>
      </w:tr>
      <w:tr w:rsidR="008E1F24">
        <w:tc>
          <w:tcPr>
            <w:tcW w:w="107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7</w:t>
            </w:r>
          </w:p>
        </w:tc>
        <w:tc>
          <w:tcPr>
            <w:tcW w:w="1928"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100</w:t>
            </w:r>
          </w:p>
        </w:tc>
        <w:tc>
          <w:tcPr>
            <w:tcW w:w="1471"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6705</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4.9</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-3.3</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4.2</w:t>
            </w:r>
          </w:p>
        </w:tc>
      </w:tr>
      <w:tr w:rsidR="008E1F24">
        <w:tc>
          <w:tcPr>
            <w:tcW w:w="107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8</w:t>
            </w:r>
          </w:p>
        </w:tc>
        <w:tc>
          <w:tcPr>
            <w:tcW w:w="1928"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89</w:t>
            </w:r>
          </w:p>
        </w:tc>
        <w:tc>
          <w:tcPr>
            <w:tcW w:w="1471"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6660</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22.0</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-12.0</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3.9</w:t>
            </w:r>
          </w:p>
        </w:tc>
      </w:tr>
      <w:tr w:rsidR="008E1F24">
        <w:tc>
          <w:tcPr>
            <w:tcW w:w="107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9</w:t>
            </w:r>
          </w:p>
        </w:tc>
        <w:tc>
          <w:tcPr>
            <w:tcW w:w="1928"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68</w:t>
            </w:r>
          </w:p>
        </w:tc>
        <w:tc>
          <w:tcPr>
            <w:tcW w:w="1471"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5620</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3.9</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17.0</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3.7</w:t>
            </w:r>
          </w:p>
        </w:tc>
      </w:tr>
      <w:tr w:rsidR="008E1F24">
        <w:tc>
          <w:tcPr>
            <w:tcW w:w="107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G</w:t>
            </w:r>
            <w:r>
              <w:rPr>
                <w:rFonts w:ascii="Times New Roman" w:hAnsi="Times New Roman" w:cs="Times New Roman"/>
                <w:color w:val="000000"/>
                <w:sz w:val="24"/>
                <w:szCs w:val="24"/>
                <w:vertAlign w:val="subscript"/>
              </w:rPr>
              <w:t>10</w:t>
            </w:r>
          </w:p>
        </w:tc>
        <w:tc>
          <w:tcPr>
            <w:tcW w:w="1928" w:type="dxa"/>
            <w:shd w:val="clear" w:color="auto" w:fill="auto"/>
          </w:tcPr>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BRRI dhan 58</w:t>
            </w:r>
          </w:p>
        </w:tc>
        <w:tc>
          <w:tcPr>
            <w:tcW w:w="1471"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6180</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-16.0</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16.0</w:t>
            </w:r>
          </w:p>
        </w:tc>
        <w:tc>
          <w:tcPr>
            <w:tcW w:w="1446" w:type="dxa"/>
            <w:shd w:val="clear" w:color="auto" w:fill="auto"/>
          </w:tcPr>
          <w:p w:rsidR="008E1F24" w:rsidRDefault="003E35E9" w:rsidP="00BA74C7">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-8.6</w:t>
            </w:r>
          </w:p>
        </w:tc>
      </w:tr>
    </w:tbl>
    <w:p w:rsidR="003C1823" w:rsidRDefault="003C1823">
      <w:pPr>
        <w:spacing w:after="120" w:line="360" w:lineRule="auto"/>
        <w:jc w:val="both"/>
        <w:rPr>
          <w:rFonts w:ascii="Times New Roman" w:hAnsi="Times New Roman" w:cs="Times New Roman"/>
          <w:color w:val="000000"/>
          <w:sz w:val="24"/>
          <w:szCs w:val="24"/>
        </w:rPr>
      </w:pPr>
    </w:p>
    <w:p w:rsidR="003C1823" w:rsidRDefault="003C1823">
      <w:pPr>
        <w:spacing w:after="120" w:line="360" w:lineRule="auto"/>
        <w:jc w:val="both"/>
        <w:rPr>
          <w:rFonts w:ascii="Times New Roman" w:hAnsi="Times New Roman" w:cs="Times New Roman"/>
          <w:color w:val="000000"/>
          <w:sz w:val="24"/>
          <w:szCs w:val="24"/>
        </w:rPr>
      </w:pPr>
    </w:p>
    <w:p w:rsidR="003C1823" w:rsidRDefault="003C1823">
      <w:pPr>
        <w:spacing w:after="120" w:line="360" w:lineRule="auto"/>
        <w:jc w:val="both"/>
        <w:rPr>
          <w:rFonts w:ascii="Times New Roman" w:hAnsi="Times New Roman" w:cs="Times New Roman"/>
          <w:color w:val="000000"/>
          <w:sz w:val="24"/>
          <w:szCs w:val="24"/>
        </w:rPr>
      </w:pPr>
    </w:p>
    <w:p w:rsidR="003C1823" w:rsidRDefault="003C1823">
      <w:pPr>
        <w:spacing w:after="120" w:line="360" w:lineRule="auto"/>
        <w:jc w:val="both"/>
        <w:rPr>
          <w:rFonts w:ascii="Times New Roman" w:hAnsi="Times New Roman" w:cs="Times New Roman"/>
          <w:color w:val="000000"/>
          <w:sz w:val="24"/>
          <w:szCs w:val="24"/>
        </w:rPr>
      </w:pPr>
    </w:p>
    <w:p w:rsidR="003C1823" w:rsidRDefault="003120D2" w:rsidP="00BA74C7">
      <w:pPr>
        <w:spacing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lastRenderedPageBreak/>
        <w:t>Table 4.11</w:t>
      </w:r>
      <w:r w:rsidR="00BA74C7">
        <w:rPr>
          <w:rFonts w:ascii="Times New Roman" w:hAnsi="Times New Roman" w:cs="Times New Roman"/>
          <w:b/>
          <w:color w:val="000000"/>
          <w:sz w:val="24"/>
          <w:szCs w:val="24"/>
        </w:rPr>
        <w:t>: AMMI analysis showing means with IPCA1, IPCA2, and IPCA3 scores of grain yield for 10 boro rice grown in 4 environments</w:t>
      </w:r>
    </w:p>
    <w:tbl>
      <w:tblPr>
        <w:tblpPr w:leftFromText="180" w:rightFromText="180" w:vertAnchor="text" w:horzAnchor="margin" w:tblpXSpec="center" w:tblpY="20"/>
        <w:tblW w:w="0" w:type="auto"/>
        <w:tblLook w:val="04A0"/>
      </w:tblPr>
      <w:tblGrid>
        <w:gridCol w:w="2138"/>
        <w:gridCol w:w="1631"/>
        <w:gridCol w:w="1604"/>
        <w:gridCol w:w="1604"/>
        <w:gridCol w:w="1604"/>
      </w:tblGrid>
      <w:tr w:rsidR="003C1823" w:rsidTr="003C1823">
        <w:trPr>
          <w:trHeight w:val="419"/>
        </w:trPr>
        <w:tc>
          <w:tcPr>
            <w:tcW w:w="2138" w:type="dxa"/>
            <w:vMerge w:val="restart"/>
            <w:tcBorders>
              <w:top w:val="single" w:sz="4" w:space="0" w:color="auto"/>
            </w:tcBorders>
            <w:shd w:val="clear" w:color="auto" w:fill="auto"/>
            <w:vAlign w:val="center"/>
          </w:tcPr>
          <w:p w:rsidR="003C1823" w:rsidRDefault="003C1823" w:rsidP="00A9357D">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Environment</w:t>
            </w:r>
            <w:r w:rsidR="00CD437E">
              <w:rPr>
                <w:rFonts w:ascii="Times New Roman" w:hAnsi="Times New Roman" w:cs="Times New Roman"/>
                <w:b/>
                <w:color w:val="000000"/>
                <w:sz w:val="24"/>
                <w:szCs w:val="24"/>
              </w:rPr>
              <w:t>s</w:t>
            </w:r>
          </w:p>
        </w:tc>
        <w:tc>
          <w:tcPr>
            <w:tcW w:w="1631" w:type="dxa"/>
            <w:vMerge w:val="restart"/>
            <w:tcBorders>
              <w:top w:val="single" w:sz="4" w:space="0" w:color="auto"/>
            </w:tcBorders>
            <w:shd w:val="clear" w:color="auto" w:fill="auto"/>
            <w:vAlign w:val="center"/>
          </w:tcPr>
          <w:p w:rsidR="003C1823" w:rsidRDefault="003C1823" w:rsidP="00A9357D">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Mean</w:t>
            </w:r>
          </w:p>
        </w:tc>
        <w:tc>
          <w:tcPr>
            <w:tcW w:w="4811" w:type="dxa"/>
            <w:gridSpan w:val="3"/>
            <w:tcBorders>
              <w:top w:val="single" w:sz="4" w:space="0" w:color="auto"/>
              <w:bottom w:val="single" w:sz="4" w:space="0" w:color="auto"/>
            </w:tcBorders>
            <w:shd w:val="clear" w:color="auto" w:fill="auto"/>
            <w:vAlign w:val="center"/>
          </w:tcPr>
          <w:p w:rsidR="003C1823" w:rsidRDefault="003C1823" w:rsidP="00A9357D">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Grain yield (kg ha</w:t>
            </w:r>
            <w:r>
              <w:rPr>
                <w:rFonts w:ascii="Times New Roman" w:hAnsi="Times New Roman" w:cs="Times New Roman"/>
                <w:b/>
                <w:color w:val="000000"/>
                <w:sz w:val="24"/>
                <w:szCs w:val="24"/>
                <w:vertAlign w:val="superscript"/>
              </w:rPr>
              <w:t>-1</w:t>
            </w:r>
            <w:r>
              <w:rPr>
                <w:rFonts w:ascii="Times New Roman" w:hAnsi="Times New Roman" w:cs="Times New Roman"/>
                <w:b/>
                <w:color w:val="000000"/>
                <w:sz w:val="24"/>
                <w:szCs w:val="24"/>
              </w:rPr>
              <w:t>)</w:t>
            </w:r>
          </w:p>
        </w:tc>
      </w:tr>
      <w:tr w:rsidR="003C1823" w:rsidTr="003C1823">
        <w:trPr>
          <w:trHeight w:val="377"/>
        </w:trPr>
        <w:tc>
          <w:tcPr>
            <w:tcW w:w="2138" w:type="dxa"/>
            <w:vMerge/>
            <w:tcBorders>
              <w:bottom w:val="single" w:sz="4" w:space="0" w:color="auto"/>
            </w:tcBorders>
            <w:shd w:val="clear" w:color="auto" w:fill="auto"/>
            <w:vAlign w:val="center"/>
          </w:tcPr>
          <w:p w:rsidR="003C1823" w:rsidRDefault="003C1823" w:rsidP="00A9357D">
            <w:pPr>
              <w:spacing w:after="0" w:line="360" w:lineRule="auto"/>
              <w:jc w:val="center"/>
              <w:rPr>
                <w:rFonts w:ascii="Times New Roman" w:hAnsi="Times New Roman" w:cs="Times New Roman"/>
                <w:b/>
                <w:color w:val="000000"/>
                <w:sz w:val="24"/>
                <w:szCs w:val="24"/>
              </w:rPr>
            </w:pPr>
          </w:p>
        </w:tc>
        <w:tc>
          <w:tcPr>
            <w:tcW w:w="1631" w:type="dxa"/>
            <w:vMerge/>
            <w:tcBorders>
              <w:bottom w:val="single" w:sz="4" w:space="0" w:color="auto"/>
            </w:tcBorders>
            <w:shd w:val="clear" w:color="auto" w:fill="auto"/>
            <w:vAlign w:val="center"/>
          </w:tcPr>
          <w:p w:rsidR="003C1823" w:rsidRDefault="003C1823" w:rsidP="00A9357D">
            <w:pPr>
              <w:spacing w:after="0" w:line="360" w:lineRule="auto"/>
              <w:jc w:val="center"/>
              <w:rPr>
                <w:rFonts w:ascii="Times New Roman" w:hAnsi="Times New Roman" w:cs="Times New Roman"/>
                <w:b/>
                <w:color w:val="000000"/>
                <w:sz w:val="24"/>
                <w:szCs w:val="24"/>
              </w:rPr>
            </w:pPr>
          </w:p>
        </w:tc>
        <w:tc>
          <w:tcPr>
            <w:tcW w:w="1604" w:type="dxa"/>
            <w:tcBorders>
              <w:top w:val="single" w:sz="4" w:space="0" w:color="auto"/>
              <w:bottom w:val="single" w:sz="4" w:space="0" w:color="auto"/>
            </w:tcBorders>
            <w:shd w:val="clear" w:color="auto" w:fill="auto"/>
            <w:vAlign w:val="center"/>
          </w:tcPr>
          <w:p w:rsidR="003C1823" w:rsidRDefault="003C1823" w:rsidP="00A9357D">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PCA1</w:t>
            </w:r>
          </w:p>
        </w:tc>
        <w:tc>
          <w:tcPr>
            <w:tcW w:w="1604" w:type="dxa"/>
            <w:tcBorders>
              <w:top w:val="single" w:sz="4" w:space="0" w:color="auto"/>
              <w:bottom w:val="single" w:sz="4" w:space="0" w:color="auto"/>
            </w:tcBorders>
            <w:shd w:val="clear" w:color="auto" w:fill="auto"/>
            <w:vAlign w:val="center"/>
          </w:tcPr>
          <w:p w:rsidR="003C1823" w:rsidRDefault="003C1823" w:rsidP="00A9357D">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PCA2</w:t>
            </w:r>
          </w:p>
        </w:tc>
        <w:tc>
          <w:tcPr>
            <w:tcW w:w="1604" w:type="dxa"/>
            <w:tcBorders>
              <w:top w:val="single" w:sz="4" w:space="0" w:color="auto"/>
              <w:bottom w:val="single" w:sz="4" w:space="0" w:color="auto"/>
            </w:tcBorders>
            <w:shd w:val="clear" w:color="auto" w:fill="auto"/>
            <w:vAlign w:val="center"/>
          </w:tcPr>
          <w:p w:rsidR="003C1823" w:rsidRDefault="003C1823" w:rsidP="00A9357D">
            <w:pPr>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PCA3</w:t>
            </w:r>
          </w:p>
        </w:tc>
      </w:tr>
      <w:tr w:rsidR="003C1823" w:rsidTr="003120D2">
        <w:trPr>
          <w:trHeight w:val="413"/>
        </w:trPr>
        <w:tc>
          <w:tcPr>
            <w:tcW w:w="2138" w:type="dxa"/>
            <w:tcBorders>
              <w:top w:val="single" w:sz="4" w:space="0" w:color="auto"/>
            </w:tcBorders>
            <w:shd w:val="clear" w:color="auto" w:fill="auto"/>
          </w:tcPr>
          <w:p w:rsidR="003C1823" w:rsidRDefault="003C1823" w:rsidP="003C182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Pr>
                <w:rFonts w:ascii="Times New Roman" w:hAnsi="Times New Roman" w:cs="Times New Roman"/>
                <w:sz w:val="24"/>
                <w:szCs w:val="24"/>
                <w:vertAlign w:val="subscript"/>
              </w:rPr>
              <w:t xml:space="preserve">1 </w:t>
            </w:r>
            <w:r>
              <w:rPr>
                <w:rFonts w:ascii="Times New Roman" w:hAnsi="Times New Roman" w:cs="Times New Roman"/>
                <w:sz w:val="24"/>
                <w:szCs w:val="24"/>
              </w:rPr>
              <w:t>(Dinajpur)</w:t>
            </w:r>
          </w:p>
        </w:tc>
        <w:tc>
          <w:tcPr>
            <w:tcW w:w="1631" w:type="dxa"/>
            <w:tcBorders>
              <w:top w:val="single" w:sz="4" w:space="0" w:color="auto"/>
            </w:tcBorders>
            <w:shd w:val="clear" w:color="auto" w:fill="auto"/>
          </w:tcPr>
          <w:p w:rsidR="003C1823" w:rsidRDefault="003C1823" w:rsidP="003C1823">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7205</w:t>
            </w:r>
          </w:p>
        </w:tc>
        <w:tc>
          <w:tcPr>
            <w:tcW w:w="1604" w:type="dxa"/>
            <w:tcBorders>
              <w:top w:val="single" w:sz="4" w:space="0" w:color="auto"/>
            </w:tcBorders>
            <w:shd w:val="clear" w:color="auto" w:fill="auto"/>
          </w:tcPr>
          <w:p w:rsidR="003C1823" w:rsidRDefault="003C1823" w:rsidP="003C1823">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37.0</w:t>
            </w:r>
          </w:p>
        </w:tc>
        <w:tc>
          <w:tcPr>
            <w:tcW w:w="1604" w:type="dxa"/>
            <w:tcBorders>
              <w:top w:val="single" w:sz="4" w:space="0" w:color="auto"/>
            </w:tcBorders>
            <w:shd w:val="clear" w:color="auto" w:fill="auto"/>
          </w:tcPr>
          <w:p w:rsidR="003C1823" w:rsidRDefault="003C1823" w:rsidP="003C1823">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w:t>
            </w:r>
          </w:p>
        </w:tc>
        <w:tc>
          <w:tcPr>
            <w:tcW w:w="1604" w:type="dxa"/>
            <w:tcBorders>
              <w:top w:val="single" w:sz="4" w:space="0" w:color="auto"/>
            </w:tcBorders>
            <w:shd w:val="clear" w:color="auto" w:fill="auto"/>
          </w:tcPr>
          <w:p w:rsidR="003C1823" w:rsidRDefault="003C1823" w:rsidP="003C1823">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-11.0</w:t>
            </w:r>
          </w:p>
        </w:tc>
      </w:tr>
      <w:tr w:rsidR="003C1823" w:rsidTr="003120D2">
        <w:trPr>
          <w:trHeight w:val="413"/>
        </w:trPr>
        <w:tc>
          <w:tcPr>
            <w:tcW w:w="2138" w:type="dxa"/>
            <w:shd w:val="clear" w:color="auto" w:fill="auto"/>
          </w:tcPr>
          <w:p w:rsidR="003C1823" w:rsidRDefault="003C1823" w:rsidP="003C182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Pr>
                <w:rFonts w:ascii="Times New Roman" w:hAnsi="Times New Roman" w:cs="Times New Roman"/>
                <w:sz w:val="24"/>
                <w:szCs w:val="24"/>
                <w:vertAlign w:val="subscript"/>
              </w:rPr>
              <w:t xml:space="preserve">2 </w:t>
            </w:r>
            <w:r>
              <w:rPr>
                <w:rFonts w:ascii="Times New Roman" w:hAnsi="Times New Roman" w:cs="Times New Roman"/>
                <w:sz w:val="24"/>
                <w:szCs w:val="24"/>
              </w:rPr>
              <w:t>(Rangpur)</w:t>
            </w:r>
          </w:p>
        </w:tc>
        <w:tc>
          <w:tcPr>
            <w:tcW w:w="1631" w:type="dxa"/>
            <w:shd w:val="clear" w:color="auto" w:fill="auto"/>
          </w:tcPr>
          <w:p w:rsidR="003C1823" w:rsidRDefault="003C1823" w:rsidP="003C1823">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6372</w:t>
            </w:r>
          </w:p>
        </w:tc>
        <w:tc>
          <w:tcPr>
            <w:tcW w:w="1604" w:type="dxa"/>
            <w:shd w:val="clear" w:color="auto" w:fill="auto"/>
          </w:tcPr>
          <w:p w:rsidR="003C1823" w:rsidRDefault="003C1823" w:rsidP="003C1823">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18.0</w:t>
            </w:r>
          </w:p>
        </w:tc>
        <w:tc>
          <w:tcPr>
            <w:tcW w:w="1604" w:type="dxa"/>
            <w:shd w:val="clear" w:color="auto" w:fill="auto"/>
          </w:tcPr>
          <w:p w:rsidR="003C1823" w:rsidRDefault="003C1823" w:rsidP="003C1823">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28.0</w:t>
            </w:r>
          </w:p>
        </w:tc>
        <w:tc>
          <w:tcPr>
            <w:tcW w:w="1604" w:type="dxa"/>
            <w:shd w:val="clear" w:color="auto" w:fill="auto"/>
          </w:tcPr>
          <w:p w:rsidR="003C1823" w:rsidRDefault="003C1823" w:rsidP="003C1823">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2.6</w:t>
            </w:r>
          </w:p>
        </w:tc>
      </w:tr>
      <w:tr w:rsidR="003C1823" w:rsidTr="003120D2">
        <w:trPr>
          <w:trHeight w:val="413"/>
        </w:trPr>
        <w:tc>
          <w:tcPr>
            <w:tcW w:w="2138" w:type="dxa"/>
            <w:shd w:val="clear" w:color="auto" w:fill="auto"/>
          </w:tcPr>
          <w:p w:rsidR="003C1823" w:rsidRDefault="003C1823" w:rsidP="003C182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Pr>
                <w:rFonts w:ascii="Times New Roman" w:hAnsi="Times New Roman" w:cs="Times New Roman"/>
                <w:sz w:val="24"/>
                <w:szCs w:val="24"/>
                <w:vertAlign w:val="subscript"/>
              </w:rPr>
              <w:t>3</w:t>
            </w:r>
            <w:r>
              <w:rPr>
                <w:rFonts w:ascii="Times New Roman" w:hAnsi="Times New Roman" w:cs="Times New Roman"/>
                <w:sz w:val="24"/>
                <w:szCs w:val="24"/>
              </w:rPr>
              <w:t xml:space="preserve"> (Mymensingh)</w:t>
            </w:r>
          </w:p>
        </w:tc>
        <w:tc>
          <w:tcPr>
            <w:tcW w:w="1631" w:type="dxa"/>
            <w:shd w:val="clear" w:color="auto" w:fill="auto"/>
          </w:tcPr>
          <w:p w:rsidR="003C1823" w:rsidRDefault="003C1823" w:rsidP="003C1823">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5780</w:t>
            </w:r>
          </w:p>
        </w:tc>
        <w:tc>
          <w:tcPr>
            <w:tcW w:w="1604" w:type="dxa"/>
            <w:shd w:val="clear" w:color="auto" w:fill="auto"/>
          </w:tcPr>
          <w:p w:rsidR="003C1823" w:rsidRDefault="003C1823" w:rsidP="003C1823">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3.9</w:t>
            </w:r>
          </w:p>
        </w:tc>
        <w:tc>
          <w:tcPr>
            <w:tcW w:w="1604" w:type="dxa"/>
            <w:shd w:val="clear" w:color="auto" w:fill="auto"/>
          </w:tcPr>
          <w:p w:rsidR="003C1823" w:rsidRDefault="003C1823" w:rsidP="003C1823">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6.6</w:t>
            </w:r>
          </w:p>
        </w:tc>
        <w:tc>
          <w:tcPr>
            <w:tcW w:w="1604" w:type="dxa"/>
            <w:shd w:val="clear" w:color="auto" w:fill="auto"/>
          </w:tcPr>
          <w:p w:rsidR="003C1823" w:rsidRDefault="003C1823" w:rsidP="003C1823">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24.0</w:t>
            </w:r>
          </w:p>
        </w:tc>
      </w:tr>
      <w:tr w:rsidR="003C1823" w:rsidTr="003120D2">
        <w:trPr>
          <w:trHeight w:val="413"/>
        </w:trPr>
        <w:tc>
          <w:tcPr>
            <w:tcW w:w="2138" w:type="dxa"/>
            <w:shd w:val="clear" w:color="auto" w:fill="auto"/>
          </w:tcPr>
          <w:p w:rsidR="003C1823" w:rsidRDefault="003C1823" w:rsidP="003C182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Pr>
                <w:rFonts w:ascii="Times New Roman" w:hAnsi="Times New Roman" w:cs="Times New Roman"/>
                <w:sz w:val="24"/>
                <w:szCs w:val="24"/>
                <w:vertAlign w:val="subscript"/>
              </w:rPr>
              <w:t>4</w:t>
            </w:r>
            <w:r>
              <w:rPr>
                <w:rFonts w:ascii="Times New Roman" w:hAnsi="Times New Roman" w:cs="Times New Roman"/>
                <w:sz w:val="24"/>
                <w:szCs w:val="24"/>
              </w:rPr>
              <w:t xml:space="preserve"> (Sylhet)</w:t>
            </w:r>
          </w:p>
        </w:tc>
        <w:tc>
          <w:tcPr>
            <w:tcW w:w="1631" w:type="dxa"/>
            <w:shd w:val="clear" w:color="auto" w:fill="auto"/>
          </w:tcPr>
          <w:p w:rsidR="003C1823" w:rsidRDefault="003C1823" w:rsidP="003C1823">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5448</w:t>
            </w:r>
          </w:p>
        </w:tc>
        <w:tc>
          <w:tcPr>
            <w:tcW w:w="1604" w:type="dxa"/>
            <w:shd w:val="clear" w:color="auto" w:fill="auto"/>
          </w:tcPr>
          <w:p w:rsidR="003C1823" w:rsidRDefault="003C1823" w:rsidP="003C1823">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-22.0</w:t>
            </w:r>
          </w:p>
        </w:tc>
        <w:tc>
          <w:tcPr>
            <w:tcW w:w="1604" w:type="dxa"/>
            <w:shd w:val="clear" w:color="auto" w:fill="auto"/>
          </w:tcPr>
          <w:p w:rsidR="003C1823" w:rsidRDefault="003C1823" w:rsidP="003C1823">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-22.0</w:t>
            </w:r>
          </w:p>
        </w:tc>
        <w:tc>
          <w:tcPr>
            <w:tcW w:w="1604" w:type="dxa"/>
            <w:shd w:val="clear" w:color="auto" w:fill="auto"/>
          </w:tcPr>
          <w:p w:rsidR="003C1823" w:rsidRDefault="003C1823" w:rsidP="003C1823">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-11.0</w:t>
            </w:r>
          </w:p>
        </w:tc>
      </w:tr>
    </w:tbl>
    <w:p w:rsidR="003C1823" w:rsidRPr="00E91C44" w:rsidRDefault="003C1823">
      <w:pPr>
        <w:spacing w:after="120" w:line="360" w:lineRule="auto"/>
        <w:jc w:val="both"/>
        <w:rPr>
          <w:rFonts w:ascii="Times New Roman" w:hAnsi="Times New Roman" w:cs="Times New Roman"/>
          <w:color w:val="000000"/>
          <w:sz w:val="12"/>
          <w:szCs w:val="24"/>
        </w:rPr>
      </w:pPr>
    </w:p>
    <w:p w:rsidR="008E1F24" w:rsidRDefault="003E35E9">
      <w:pPr>
        <w:spacing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However, genotypes with IPCA1 and IPCA2 scores at zero or close to zero have little interaction across environments, indicating that they all perform well in these environments and are stable. Conversely, genotypes with negative IPCA1 and IPCA2 values had no interaction across environments (Crossa, 1990). As a result, among the ten genotypes G</w:t>
      </w:r>
      <w:r>
        <w:rPr>
          <w:rFonts w:ascii="Times New Roman" w:hAnsi="Times New Roman" w:cs="Times New Roman"/>
          <w:color w:val="000000"/>
          <w:sz w:val="24"/>
          <w:szCs w:val="24"/>
          <w:vertAlign w:val="subscript"/>
        </w:rPr>
        <w:t>6</w:t>
      </w:r>
      <w:r>
        <w:rPr>
          <w:rFonts w:ascii="Times New Roman" w:hAnsi="Times New Roman" w:cs="Times New Roman"/>
          <w:color w:val="000000"/>
          <w:sz w:val="24"/>
          <w:szCs w:val="24"/>
        </w:rPr>
        <w:t xml:space="preserve"> (BRRI dhan 67), G</w:t>
      </w:r>
      <w:r>
        <w:rPr>
          <w:rFonts w:ascii="Times New Roman" w:hAnsi="Times New Roman" w:cs="Times New Roman"/>
          <w:color w:val="000000"/>
          <w:sz w:val="24"/>
          <w:szCs w:val="24"/>
          <w:vertAlign w:val="subscript"/>
        </w:rPr>
        <w:t>7</w:t>
      </w:r>
      <w:r>
        <w:rPr>
          <w:rFonts w:ascii="Times New Roman" w:hAnsi="Times New Roman" w:cs="Times New Roman"/>
          <w:color w:val="000000"/>
          <w:sz w:val="24"/>
          <w:szCs w:val="24"/>
        </w:rPr>
        <w:t xml:space="preserve"> (BRRI dhan 100), G</w:t>
      </w:r>
      <w:r>
        <w:rPr>
          <w:rFonts w:ascii="Times New Roman" w:hAnsi="Times New Roman" w:cs="Times New Roman"/>
          <w:color w:val="000000"/>
          <w:sz w:val="24"/>
          <w:szCs w:val="24"/>
          <w:vertAlign w:val="subscript"/>
        </w:rPr>
        <w:t>8</w:t>
      </w:r>
      <w:r>
        <w:rPr>
          <w:rFonts w:ascii="Times New Roman" w:hAnsi="Times New Roman" w:cs="Times New Roman"/>
          <w:color w:val="000000"/>
          <w:sz w:val="24"/>
          <w:szCs w:val="24"/>
        </w:rPr>
        <w:t xml:space="preserve"> (BRRI dhan 89), G</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(BRRI dhan 88), G</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((BRRI dhan 81), and G</w:t>
      </w:r>
      <w:r>
        <w:rPr>
          <w:rFonts w:ascii="Times New Roman" w:hAnsi="Times New Roman" w:cs="Times New Roman"/>
          <w:color w:val="000000"/>
          <w:sz w:val="24"/>
          <w:szCs w:val="24"/>
          <w:vertAlign w:val="subscript"/>
        </w:rPr>
        <w:t>10</w:t>
      </w:r>
      <w:r>
        <w:rPr>
          <w:rFonts w:ascii="Times New Roman" w:hAnsi="Times New Roman" w:cs="Times New Roman"/>
          <w:color w:val="000000"/>
          <w:sz w:val="24"/>
          <w:szCs w:val="24"/>
        </w:rPr>
        <w:t xml:space="preserve"> (BRRI dhan 58) are generally high yielding with the highest mean values (6754, 6705, 6660, 6406, 6341 and 6180 kg ha </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respectively) with the environments.</w:t>
      </w: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4.9.1 Interaction Biplot of AMMI model with PCA1 values </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AMMI biplot provides a visual expression of the relationship between the First Interaction Principal Component Analysis (IPCA1) or AMMI component 1 and meaning of genotype and environment (Figure 4.</w:t>
      </w:r>
      <w:r w:rsidR="00EA44C7">
        <w:rPr>
          <w:rFonts w:ascii="Times New Roman" w:hAnsi="Times New Roman" w:cs="Times New Roman"/>
          <w:color w:val="000000"/>
          <w:sz w:val="24"/>
          <w:szCs w:val="24"/>
        </w:rPr>
        <w:t>2</w:t>
      </w:r>
      <w:r>
        <w:rPr>
          <w:rFonts w:ascii="Times New Roman" w:hAnsi="Times New Roman" w:cs="Times New Roman"/>
          <w:color w:val="000000"/>
          <w:sz w:val="24"/>
          <w:szCs w:val="24"/>
        </w:rPr>
        <w:t xml:space="preserve">). Consequently, biplots generated using genotypic and environmental scores of the AMMI 1 components can help breeders have an overall picture of the behavior of the genotypes, the environments and G x E (Tarakanovas and Ruzgas, 2006). The first interaction principal components axis (AMMI components 1) was highly significant and explained the interaction pattern better than the other interaction axis. Balestre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(2009) found the GGE biplot method to be superior to the AMMI 1 graph, due to more retention of GE and (G+GE) in the graph analysis. </w:t>
      </w: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Figure 4.</w:t>
      </w:r>
      <w:r w:rsidR="002F5F46">
        <w:rPr>
          <w:rFonts w:ascii="Times New Roman" w:hAnsi="Times New Roman" w:cs="Times New Roman"/>
          <w:color w:val="000000"/>
          <w:sz w:val="24"/>
          <w:szCs w:val="24"/>
        </w:rPr>
        <w:t>2</w:t>
      </w:r>
      <w:r>
        <w:rPr>
          <w:rFonts w:ascii="Times New Roman" w:hAnsi="Times New Roman" w:cs="Times New Roman"/>
          <w:color w:val="000000"/>
          <w:sz w:val="24"/>
          <w:szCs w:val="24"/>
        </w:rPr>
        <w:t xml:space="preserve"> the IPCA1 scores for both the genotypes and the environments were plotted against the mean yield for the genotypes and the environments, respectively. By plotting both the genotypes and the environments on the same graph, the associations between the genotypes and the environments can be seen clearly. The IPCA scores of a genotype </w:t>
      </w:r>
      <w:r>
        <w:rPr>
          <w:rFonts w:ascii="Times New Roman" w:hAnsi="Times New Roman" w:cs="Times New Roman"/>
          <w:color w:val="000000"/>
          <w:sz w:val="24"/>
          <w:szCs w:val="24"/>
        </w:rPr>
        <w:lastRenderedPageBreak/>
        <w:t>in the AMMI analysis are an indication of the stability or adaptation over environments. The greater the IPCA scores, negative or positive (as it is a relative value), the more specific adaptation of a genotype to certain environments. The more the IPCA scores approximate zero, the more stable or adaptation of the genotype in the overall environments sampled.</w:t>
      </w:r>
    </w:p>
    <w:p w:rsidR="008E1F24" w:rsidRDefault="008E1F24">
      <w:pPr>
        <w:spacing w:after="0" w:line="360" w:lineRule="auto"/>
        <w:jc w:val="both"/>
        <w:rPr>
          <w:rFonts w:ascii="Times New Roman" w:hAnsi="Times New Roman" w:cs="Times New Roman"/>
          <w:color w:val="000000"/>
          <w:sz w:val="24"/>
          <w:szCs w:val="24"/>
        </w:rPr>
      </w:pPr>
    </w:p>
    <w:p w:rsidR="008E1F24" w:rsidRDefault="003E35E9">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Here the “0” is a perpendicular line. The display shows, from the center of the perpendicular line, that genotypes with environments on the right side (both upper and lower) always bear highest mean values of grain yield. The upper right quadrant contains more high mean grain yield values than those in the lower right quadrant, which have medium mean grain yield values. Those on the left side, have the lowest mean grain yield values. Taking the performance of the perpendicular line as standard, </w:t>
      </w:r>
      <w:bookmarkStart w:id="35" w:name="_Hlk140058633"/>
      <w:r>
        <w:rPr>
          <w:rFonts w:ascii="Times New Roman" w:hAnsi="Times New Roman" w:cs="Times New Roman"/>
          <w:color w:val="000000"/>
          <w:sz w:val="24"/>
          <w:szCs w:val="24"/>
        </w:rPr>
        <w:t xml:space="preserve">genotypes with high mean values and </w:t>
      </w:r>
      <w:r>
        <w:rPr>
          <w:rFonts w:ascii="Times New Roman" w:hAnsi="Times New Roman" w:cs="Times New Roman"/>
          <w:sz w:val="24"/>
          <w:szCs w:val="24"/>
        </w:rPr>
        <w:t>positive interaction with IPCA1 are in the E</w:t>
      </w:r>
      <w:r>
        <w:rPr>
          <w:rFonts w:ascii="Times New Roman" w:hAnsi="Times New Roman" w:cs="Times New Roman"/>
          <w:sz w:val="24"/>
          <w:szCs w:val="24"/>
          <w:vertAlign w:val="subscript"/>
        </w:rPr>
        <w:t>1</w:t>
      </w:r>
      <w:r>
        <w:rPr>
          <w:rFonts w:ascii="Times New Roman" w:hAnsi="Times New Roman" w:cs="Times New Roman"/>
          <w:sz w:val="24"/>
          <w:szCs w:val="24"/>
        </w:rPr>
        <w:t xml:space="preserve"> (Dinajpur) environment with the high mean value of (7205 kg ha</w:t>
      </w:r>
      <w:r>
        <w:rPr>
          <w:rFonts w:ascii="Times New Roman" w:hAnsi="Times New Roman" w:cs="Times New Roman"/>
          <w:sz w:val="24"/>
          <w:szCs w:val="24"/>
          <w:vertAlign w:val="superscript"/>
        </w:rPr>
        <w:t>-1</w:t>
      </w:r>
      <w:r>
        <w:rPr>
          <w:rFonts w:ascii="Times New Roman" w:hAnsi="Times New Roman" w:cs="Times New Roman"/>
          <w:sz w:val="24"/>
          <w:szCs w:val="24"/>
        </w:rPr>
        <w:t>).  Genotypes G</w:t>
      </w:r>
      <w:r>
        <w:rPr>
          <w:rFonts w:ascii="Times New Roman" w:hAnsi="Times New Roman" w:cs="Times New Roman"/>
          <w:sz w:val="24"/>
          <w:szCs w:val="24"/>
          <w:vertAlign w:val="subscript"/>
        </w:rPr>
        <w:t>8</w:t>
      </w:r>
      <w:r>
        <w:rPr>
          <w:rFonts w:ascii="Times New Roman" w:hAnsi="Times New Roman" w:cs="Times New Roman"/>
          <w:sz w:val="24"/>
          <w:szCs w:val="24"/>
        </w:rPr>
        <w:t xml:space="preserve"> (BRRI dhan 89) and G</w:t>
      </w:r>
      <w:r>
        <w:rPr>
          <w:rFonts w:ascii="Times New Roman" w:hAnsi="Times New Roman" w:cs="Times New Roman"/>
          <w:sz w:val="24"/>
          <w:szCs w:val="24"/>
          <w:vertAlign w:val="subscript"/>
        </w:rPr>
        <w:t>6</w:t>
      </w:r>
      <w:r>
        <w:rPr>
          <w:rFonts w:ascii="Times New Roman" w:hAnsi="Times New Roman" w:cs="Times New Roman"/>
          <w:sz w:val="24"/>
          <w:szCs w:val="24"/>
        </w:rPr>
        <w:t xml:space="preserve"> (BRRI dhan 67) had high mean values with the E</w:t>
      </w:r>
      <w:r>
        <w:rPr>
          <w:rFonts w:ascii="Times New Roman" w:hAnsi="Times New Roman" w:cs="Times New Roman"/>
          <w:sz w:val="24"/>
          <w:szCs w:val="24"/>
          <w:vertAlign w:val="subscript"/>
        </w:rPr>
        <w:t>1</w:t>
      </w:r>
      <w:r>
        <w:rPr>
          <w:rFonts w:ascii="Times New Roman" w:hAnsi="Times New Roman" w:cs="Times New Roman"/>
          <w:sz w:val="24"/>
          <w:szCs w:val="24"/>
        </w:rPr>
        <w:t xml:space="preserve"> (Dinajpur) environment and are stable genotypes with the environment. In addition, genotypes G</w:t>
      </w:r>
      <w:r>
        <w:rPr>
          <w:rFonts w:ascii="Times New Roman" w:hAnsi="Times New Roman" w:cs="Times New Roman"/>
          <w:sz w:val="24"/>
          <w:szCs w:val="24"/>
          <w:vertAlign w:val="subscript"/>
        </w:rPr>
        <w:t>7</w:t>
      </w:r>
      <w:r>
        <w:rPr>
          <w:rFonts w:ascii="Times New Roman" w:hAnsi="Times New Roman" w:cs="Times New Roman"/>
          <w:sz w:val="24"/>
          <w:szCs w:val="24"/>
        </w:rPr>
        <w:t xml:space="preserve"> (BRRI dhan 100), G</w:t>
      </w:r>
      <w:r>
        <w:rPr>
          <w:rFonts w:ascii="Times New Roman" w:hAnsi="Times New Roman" w:cs="Times New Roman"/>
          <w:sz w:val="24"/>
          <w:szCs w:val="24"/>
          <w:vertAlign w:val="subscript"/>
        </w:rPr>
        <w:t>8</w:t>
      </w:r>
      <w:r>
        <w:rPr>
          <w:rFonts w:ascii="Times New Roman" w:hAnsi="Times New Roman" w:cs="Times New Roman"/>
          <w:sz w:val="24"/>
          <w:szCs w:val="24"/>
        </w:rPr>
        <w:t xml:space="preserve"> (BRRI dhan 89) had high mean values and stability with the E</w:t>
      </w:r>
      <w:r>
        <w:rPr>
          <w:rFonts w:ascii="Times New Roman" w:hAnsi="Times New Roman" w:cs="Times New Roman"/>
          <w:sz w:val="24"/>
          <w:szCs w:val="24"/>
          <w:vertAlign w:val="subscript"/>
        </w:rPr>
        <w:t>2</w:t>
      </w:r>
      <w:r>
        <w:rPr>
          <w:rFonts w:ascii="Times New Roman" w:hAnsi="Times New Roman" w:cs="Times New Roman"/>
          <w:sz w:val="24"/>
          <w:szCs w:val="24"/>
        </w:rPr>
        <w:t xml:space="preserve"> (Rangpur) environment.  Besides, G</w:t>
      </w:r>
      <w:r>
        <w:rPr>
          <w:rFonts w:ascii="Times New Roman" w:hAnsi="Times New Roman" w:cs="Times New Roman"/>
          <w:sz w:val="24"/>
          <w:szCs w:val="24"/>
          <w:vertAlign w:val="subscript"/>
        </w:rPr>
        <w:t>10</w:t>
      </w:r>
      <w:r>
        <w:rPr>
          <w:rFonts w:ascii="Times New Roman" w:hAnsi="Times New Roman" w:cs="Times New Roman"/>
          <w:sz w:val="24"/>
          <w:szCs w:val="24"/>
        </w:rPr>
        <w:t xml:space="preserve"> (BRRI dhan 58), G</w:t>
      </w:r>
      <w:r>
        <w:rPr>
          <w:rFonts w:ascii="Times New Roman" w:hAnsi="Times New Roman" w:cs="Times New Roman"/>
          <w:sz w:val="24"/>
          <w:szCs w:val="24"/>
          <w:vertAlign w:val="subscript"/>
        </w:rPr>
        <w:t>3</w:t>
      </w:r>
      <w:r>
        <w:rPr>
          <w:rFonts w:ascii="Times New Roman" w:hAnsi="Times New Roman" w:cs="Times New Roman"/>
          <w:sz w:val="24"/>
          <w:szCs w:val="24"/>
        </w:rPr>
        <w:t xml:space="preserve"> (BRRI dhan 84), and G</w:t>
      </w:r>
      <w:r>
        <w:rPr>
          <w:rFonts w:ascii="Times New Roman" w:hAnsi="Times New Roman" w:cs="Times New Roman"/>
          <w:sz w:val="24"/>
          <w:szCs w:val="24"/>
          <w:vertAlign w:val="subscript"/>
        </w:rPr>
        <w:t>9</w:t>
      </w:r>
      <w:r>
        <w:rPr>
          <w:rFonts w:ascii="Times New Roman" w:hAnsi="Times New Roman" w:cs="Times New Roman"/>
          <w:sz w:val="24"/>
          <w:szCs w:val="24"/>
        </w:rPr>
        <w:t xml:space="preserve"> (BRRI dhan 68) had stability in E</w:t>
      </w:r>
      <w:r>
        <w:rPr>
          <w:rFonts w:ascii="Times New Roman" w:hAnsi="Times New Roman" w:cs="Times New Roman"/>
          <w:sz w:val="24"/>
          <w:szCs w:val="24"/>
          <w:vertAlign w:val="subscript"/>
        </w:rPr>
        <w:t>3</w:t>
      </w:r>
      <w:r>
        <w:rPr>
          <w:rFonts w:ascii="Times New Roman" w:hAnsi="Times New Roman" w:cs="Times New Roman"/>
          <w:sz w:val="24"/>
          <w:szCs w:val="24"/>
        </w:rPr>
        <w:t xml:space="preserve"> (</w:t>
      </w:r>
      <w:r w:rsidR="008956B2">
        <w:rPr>
          <w:rFonts w:ascii="Times New Roman" w:hAnsi="Times New Roman" w:cs="Times New Roman"/>
          <w:sz w:val="24"/>
          <w:szCs w:val="24"/>
        </w:rPr>
        <w:t>Mymensingh</w:t>
      </w:r>
      <w:r>
        <w:rPr>
          <w:rFonts w:ascii="Times New Roman" w:hAnsi="Times New Roman" w:cs="Times New Roman"/>
          <w:sz w:val="24"/>
          <w:szCs w:val="24"/>
        </w:rPr>
        <w:t>) environment. In contrast, E</w:t>
      </w:r>
      <w:r>
        <w:rPr>
          <w:rFonts w:ascii="Times New Roman" w:hAnsi="Times New Roman" w:cs="Times New Roman"/>
          <w:sz w:val="24"/>
          <w:szCs w:val="24"/>
          <w:vertAlign w:val="subscript"/>
        </w:rPr>
        <w:t>4</w:t>
      </w:r>
      <w:r>
        <w:rPr>
          <w:rFonts w:ascii="Times New Roman" w:hAnsi="Times New Roman" w:cs="Times New Roman"/>
          <w:sz w:val="24"/>
          <w:szCs w:val="24"/>
        </w:rPr>
        <w:t xml:space="preserve"> (Sylhet</w:t>
      </w:r>
      <w:r>
        <w:rPr>
          <w:rFonts w:ascii="Times New Roman" w:hAnsi="Times New Roman" w:cs="Times New Roman"/>
          <w:color w:val="000000"/>
          <w:sz w:val="24"/>
          <w:szCs w:val="24"/>
        </w:rPr>
        <w:t>) is the poorest environment among the four, as shown on the left side of the perpendicular line had low mean values genotype G</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(BRRI dhan 29) with 5801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and the best suited genotyape. The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(Dinajpur) and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(Rangpur) environments are on the right side of the vertical axis, indicating rich environments, whereas the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w:t>
      </w:r>
      <w:r w:rsidR="008956B2">
        <w:rPr>
          <w:rFonts w:ascii="Times New Roman" w:hAnsi="Times New Roman" w:cs="Times New Roman"/>
          <w:color w:val="000000"/>
          <w:sz w:val="24"/>
          <w:szCs w:val="24"/>
        </w:rPr>
        <w:t>Mymensingh</w:t>
      </w:r>
      <w:r>
        <w:rPr>
          <w:rFonts w:ascii="Times New Roman" w:hAnsi="Times New Roman" w:cs="Times New Roman"/>
          <w:color w:val="000000"/>
          <w:sz w:val="24"/>
          <w:szCs w:val="24"/>
        </w:rPr>
        <w:t>) environment is generally the poor environment and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(Sylhet) environment.</w:t>
      </w:r>
      <w:bookmarkEnd w:id="35"/>
      <w:r>
        <w:rPr>
          <w:rFonts w:ascii="Times New Roman" w:hAnsi="Times New Roman" w:cs="Times New Roman"/>
          <w:color w:val="000000"/>
          <w:sz w:val="24"/>
          <w:szCs w:val="24"/>
        </w:rPr>
        <w:t xml:space="preserve"> Thus, the AMMI biplot shows that the studied genotypes differed from each other not only in their interactive effects but also in their mean grain yield values shown in (Figure 4.</w:t>
      </w:r>
      <w:r w:rsidR="002F5F46">
        <w:rPr>
          <w:rFonts w:ascii="Times New Roman" w:hAnsi="Times New Roman" w:cs="Times New Roman"/>
          <w:color w:val="000000"/>
          <w:sz w:val="24"/>
          <w:szCs w:val="24"/>
        </w:rPr>
        <w:t>2</w:t>
      </w:r>
      <w:r>
        <w:rPr>
          <w:rFonts w:ascii="Times New Roman" w:hAnsi="Times New Roman" w:cs="Times New Roman"/>
          <w:color w:val="000000"/>
          <w:sz w:val="24"/>
          <w:szCs w:val="24"/>
        </w:rPr>
        <w:t xml:space="preserve">). </w:t>
      </w:r>
    </w:p>
    <w:p w:rsidR="008E1F24" w:rsidRDefault="00726F1B">
      <w:pPr>
        <w:spacing w:after="0" w:line="360" w:lineRule="auto"/>
        <w:jc w:val="center"/>
        <w:rPr>
          <w:rFonts w:ascii="Times New Roman" w:hAnsi="Times New Roman" w:cs="Times New Roman"/>
          <w:color w:val="000000"/>
          <w:sz w:val="24"/>
          <w:szCs w:val="24"/>
        </w:rPr>
      </w:pPr>
      <w:r>
        <w:rPr>
          <w:rFonts w:ascii="Times New Roman" w:hAnsi="Times New Roman" w:cs="Times New Roman"/>
          <w:noProof/>
          <w:sz w:val="24"/>
          <w:szCs w:val="24"/>
        </w:rPr>
        <w:lastRenderedPageBreak/>
        <w:drawing>
          <wp:inline distT="0" distB="0" distL="0" distR="0">
            <wp:extent cx="5393055" cy="3723005"/>
            <wp:effectExtent l="19050" t="0" r="0" b="0"/>
            <wp:docPr id="66" name="Picture 66" descr="A diagram of a bi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A diagram of a biplot&#10;&#10;Description automatically generated"/>
                    <pic:cNvPicPr preferRelativeResize="0">
                      <a:picLocks noChangeAspect="1" noChangeArrowheads="1"/>
                    </pic:cNvPicPr>
                  </pic:nvPicPr>
                  <pic:blipFill>
                    <a:blip r:embed="rId30"/>
                    <a:srcRect l="21860" r="19739"/>
                    <a:stretch>
                      <a:fillRect/>
                    </a:stretch>
                  </pic:blipFill>
                  <pic:spPr bwMode="auto">
                    <a:xfrm>
                      <a:off x="0" y="0"/>
                      <a:ext cx="5393055" cy="3723005"/>
                    </a:xfrm>
                    <a:prstGeom prst="rect">
                      <a:avLst/>
                    </a:prstGeom>
                    <a:noFill/>
                    <a:ln w="9525">
                      <a:noFill/>
                      <a:miter lim="800000"/>
                      <a:headEnd/>
                      <a:tailEnd/>
                    </a:ln>
                  </pic:spPr>
                </pic:pic>
              </a:graphicData>
            </a:graphic>
          </wp:inline>
        </w:drawing>
      </w:r>
      <w:r w:rsidR="003E35E9">
        <w:rPr>
          <w:rFonts w:ascii="Times New Roman" w:hAnsi="Times New Roman" w:cs="Times New Roman"/>
          <w:b/>
          <w:bCs/>
          <w:color w:val="000000"/>
          <w:sz w:val="24"/>
          <w:szCs w:val="24"/>
        </w:rPr>
        <w:t xml:space="preserve">Fig 4.2. </w:t>
      </w:r>
      <w:r w:rsidR="003E35E9">
        <w:rPr>
          <w:rFonts w:ascii="Times New Roman" w:hAnsi="Times New Roman" w:cs="Times New Roman"/>
          <w:color w:val="000000"/>
          <w:sz w:val="24"/>
          <w:szCs w:val="24"/>
        </w:rPr>
        <w:t>AMMI 1 biplot using IPCA1 and mean grain yield data for ten boro rice genotypes in four environments</w:t>
      </w:r>
    </w:p>
    <w:p w:rsidR="002F5F46" w:rsidRDefault="002F5F46">
      <w:pPr>
        <w:spacing w:after="0" w:line="360" w:lineRule="auto"/>
        <w:jc w:val="center"/>
        <w:rPr>
          <w:rFonts w:ascii="Times New Roman" w:hAnsi="Times New Roman" w:cs="Times New Roman"/>
          <w:color w:val="000000"/>
          <w:sz w:val="24"/>
          <w:szCs w:val="24"/>
        </w:rPr>
      </w:pPr>
    </w:p>
    <w:p w:rsidR="008E1F24" w:rsidRDefault="003E35E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4.9.2 Interaction Biplot of AMMI model with PCA1 and PCA2 values </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AMMI biplot provides a visual expression of the relationships between the IPCA1 and IPCA2 with the meaning of genotypes and environments (Figure 4.</w:t>
      </w:r>
      <w:r w:rsidR="002F5F46">
        <w:rPr>
          <w:rFonts w:ascii="Times New Roman" w:hAnsi="Times New Roman" w:cs="Times New Roman"/>
          <w:color w:val="000000"/>
          <w:sz w:val="24"/>
          <w:szCs w:val="24"/>
        </w:rPr>
        <w:t>3</w:t>
      </w:r>
      <w:r>
        <w:rPr>
          <w:rFonts w:ascii="Times New Roman" w:hAnsi="Times New Roman" w:cs="Times New Roman"/>
          <w:color w:val="000000"/>
          <w:sz w:val="24"/>
          <w:szCs w:val="24"/>
        </w:rPr>
        <w:t xml:space="preserve">). According to Alberts (2004), Principal Component Analysis is a multivariate technique that recognizes figure arrangements in addition to correspondences and differences between the variables established and arranged in a consecration procedure of multivariate systems. Table 4.10 shows IPCA1 and IPCA2 scores that characterize the interaction of a genotype across environments as well as relationships between genotypes and environments. According to Yan and Hunt (2001) and Mohammadi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(2007), a genotype with a positive IPCA score in several environments must neutralize negative interactions in other environments. Hence, these scores exhibit an unequal genotype reaction to the environment. Nevertheless, both positive and negative signs, as well as genotypes and environments using large IPCA scores, have strong large interactions and are stable. </w:t>
      </w:r>
    </w:p>
    <w:p w:rsidR="008E1F24" w:rsidRDefault="00726F1B">
      <w:pPr>
        <w:spacing w:line="360" w:lineRule="auto"/>
        <w:jc w:val="both"/>
        <w:rPr>
          <w:rFonts w:ascii="Times New Roman" w:hAnsi="Times New Roman" w:cs="Times New Roman"/>
          <w:color w:val="000000"/>
          <w:sz w:val="24"/>
          <w:szCs w:val="24"/>
        </w:rPr>
      </w:pPr>
      <w:r>
        <w:rPr>
          <w:rFonts w:ascii="Times New Roman" w:hAnsi="Times New Roman" w:cs="Times New Roman"/>
          <w:noProof/>
          <w:sz w:val="24"/>
          <w:szCs w:val="24"/>
        </w:rPr>
        <w:lastRenderedPageBreak/>
        <w:drawing>
          <wp:inline distT="0" distB="0" distL="0" distR="0">
            <wp:extent cx="5365115" cy="3303270"/>
            <wp:effectExtent l="19050" t="0" r="6985" b="0"/>
            <wp:docPr id="67" name="Picture 67" descr="A diagram of a bi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A diagram of a biplot&#10;&#10;Description automatically generated"/>
                    <pic:cNvPicPr preferRelativeResize="0">
                      <a:picLocks noChangeAspect="1" noChangeArrowheads="1"/>
                    </pic:cNvPicPr>
                  </pic:nvPicPr>
                  <pic:blipFill>
                    <a:blip r:embed="rId31"/>
                    <a:srcRect l="21695" r="20717"/>
                    <a:stretch>
                      <a:fillRect/>
                    </a:stretch>
                  </pic:blipFill>
                  <pic:spPr bwMode="auto">
                    <a:xfrm>
                      <a:off x="0" y="0"/>
                      <a:ext cx="5365115" cy="3303270"/>
                    </a:xfrm>
                    <a:prstGeom prst="rect">
                      <a:avLst/>
                    </a:prstGeom>
                    <a:noFill/>
                    <a:ln w="9525">
                      <a:noFill/>
                      <a:miter lim="800000"/>
                      <a:headEnd/>
                      <a:tailEnd/>
                    </a:ln>
                  </pic:spPr>
                </pic:pic>
              </a:graphicData>
            </a:graphic>
          </wp:inline>
        </w:drawing>
      </w:r>
    </w:p>
    <w:p w:rsidR="008E1F24" w:rsidRDefault="003E35E9">
      <w:pPr>
        <w:spacing w:line="360" w:lineRule="auto"/>
        <w:jc w:val="center"/>
        <w:rPr>
          <w:rFonts w:ascii="Times New Roman" w:hAnsi="Times New Roman" w:cs="Times New Roman"/>
          <w:b/>
          <w:color w:val="000000"/>
          <w:sz w:val="24"/>
          <w:szCs w:val="24"/>
        </w:rPr>
      </w:pPr>
      <w:r>
        <w:rPr>
          <w:rFonts w:ascii="Times New Roman" w:hAnsi="Times New Roman" w:cs="Times New Roman"/>
          <w:b/>
          <w:bCs/>
          <w:color w:val="000000"/>
          <w:sz w:val="24"/>
          <w:szCs w:val="24"/>
        </w:rPr>
        <w:t xml:space="preserve">Fig 4.3: </w:t>
      </w:r>
      <w:r>
        <w:rPr>
          <w:rFonts w:ascii="Times New Roman" w:hAnsi="Times New Roman" w:cs="Times New Roman"/>
          <w:b/>
          <w:color w:val="000000"/>
          <w:sz w:val="24"/>
          <w:szCs w:val="24"/>
        </w:rPr>
        <w:t>AMMI 2 biplot using (IPCA1 and IPCA2) scores data for grain yield with ten boro rice genotypes in four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However, genotypes with IPCA1 and IPCA2 scores at zero or close to zero have little interaction across environments, indicating that they all perform well in these environments and are stable. Conversely, genotypes with negative IPCA1 and IPCA2 values had no interaction across environments (Crossa, 1990). </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All these are below average yields. Similarly, those genotypes have zero scores on the IPCA1, indicating that they are less influenced by the environments. </w:t>
      </w:r>
    </w:p>
    <w:p w:rsidR="008E1F24" w:rsidRDefault="003E35E9">
      <w:pPr>
        <w:spacing w:line="360" w:lineRule="auto"/>
        <w:jc w:val="both"/>
        <w:rPr>
          <w:rFonts w:ascii="Times New Roman" w:hAnsi="Times New Roman" w:cs="Times New Roman"/>
          <w:sz w:val="24"/>
          <w:szCs w:val="24"/>
        </w:rPr>
      </w:pPr>
      <w:bookmarkStart w:id="36" w:name="_Hlk140059123"/>
      <w:r>
        <w:rPr>
          <w:rFonts w:ascii="Times New Roman" w:hAnsi="Times New Roman" w:cs="Times New Roman"/>
          <w:color w:val="000000"/>
          <w:sz w:val="24"/>
          <w:szCs w:val="24"/>
        </w:rPr>
        <w:t>On the other hand, the genotypes listed above usually yield and IPCA1 score near zero, as they are accustomed to stable environments and are generally adapted to all the environments. For grain yield, the biplot shows G</w:t>
      </w:r>
      <w:r>
        <w:rPr>
          <w:rFonts w:ascii="Times New Roman" w:hAnsi="Times New Roman" w:cs="Times New Roman"/>
          <w:color w:val="000000"/>
          <w:sz w:val="24"/>
          <w:szCs w:val="24"/>
          <w:vertAlign w:val="subscript"/>
        </w:rPr>
        <w:t>8</w:t>
      </w:r>
      <w:r>
        <w:rPr>
          <w:rFonts w:ascii="Times New Roman" w:hAnsi="Times New Roman" w:cs="Times New Roman"/>
          <w:color w:val="000000"/>
          <w:sz w:val="24"/>
          <w:szCs w:val="24"/>
        </w:rPr>
        <w:t xml:space="preserve"> (BRRI dhan 89) had the highest mean </w:t>
      </w:r>
      <w:r>
        <w:rPr>
          <w:rFonts w:ascii="Times New Roman" w:hAnsi="Times New Roman" w:cs="Times New Roman"/>
          <w:sz w:val="24"/>
          <w:szCs w:val="24"/>
        </w:rPr>
        <w:t>value (8797 kg ha</w:t>
      </w:r>
      <w:r>
        <w:rPr>
          <w:rFonts w:ascii="Times New Roman" w:hAnsi="Times New Roman" w:cs="Times New Roman"/>
          <w:sz w:val="24"/>
          <w:szCs w:val="24"/>
          <w:vertAlign w:val="superscript"/>
        </w:rPr>
        <w:t>-1</w:t>
      </w:r>
      <w:r>
        <w:rPr>
          <w:rFonts w:ascii="Times New Roman" w:hAnsi="Times New Roman" w:cs="Times New Roman"/>
          <w:sz w:val="24"/>
          <w:szCs w:val="24"/>
        </w:rPr>
        <w:t>) with E</w:t>
      </w:r>
      <w:r>
        <w:rPr>
          <w:rFonts w:ascii="Times New Roman" w:hAnsi="Times New Roman" w:cs="Times New Roman"/>
          <w:sz w:val="24"/>
          <w:szCs w:val="24"/>
          <w:vertAlign w:val="subscript"/>
        </w:rPr>
        <w:t>1</w:t>
      </w:r>
      <w:r>
        <w:rPr>
          <w:rFonts w:ascii="Times New Roman" w:hAnsi="Times New Roman" w:cs="Times New Roman"/>
          <w:sz w:val="24"/>
          <w:szCs w:val="24"/>
        </w:rPr>
        <w:t xml:space="preserve"> (Dinajpur) environment. The second most high mean value G</w:t>
      </w:r>
      <w:r>
        <w:rPr>
          <w:rFonts w:ascii="Times New Roman" w:hAnsi="Times New Roman" w:cs="Times New Roman"/>
          <w:sz w:val="24"/>
          <w:szCs w:val="24"/>
          <w:vertAlign w:val="subscript"/>
        </w:rPr>
        <w:t xml:space="preserve">7 </w:t>
      </w:r>
      <w:r>
        <w:rPr>
          <w:rFonts w:ascii="Times New Roman" w:hAnsi="Times New Roman" w:cs="Times New Roman"/>
          <w:sz w:val="24"/>
          <w:szCs w:val="24"/>
        </w:rPr>
        <w:t>(BRRI dhan 100) with 7556 kg ha</w:t>
      </w:r>
      <w:r>
        <w:rPr>
          <w:rFonts w:ascii="Times New Roman" w:hAnsi="Times New Roman" w:cs="Times New Roman"/>
          <w:sz w:val="24"/>
          <w:szCs w:val="24"/>
          <w:vertAlign w:val="superscript"/>
        </w:rPr>
        <w:t xml:space="preserve">-1 </w:t>
      </w:r>
      <w:r>
        <w:rPr>
          <w:rFonts w:ascii="Times New Roman" w:hAnsi="Times New Roman" w:cs="Times New Roman"/>
          <w:sz w:val="24"/>
          <w:szCs w:val="24"/>
        </w:rPr>
        <w:t>shown in E</w:t>
      </w:r>
      <w:r>
        <w:rPr>
          <w:rFonts w:ascii="Times New Roman" w:hAnsi="Times New Roman" w:cs="Times New Roman"/>
          <w:sz w:val="24"/>
          <w:szCs w:val="24"/>
          <w:vertAlign w:val="subscript"/>
        </w:rPr>
        <w:t>2</w:t>
      </w:r>
      <w:r>
        <w:rPr>
          <w:rFonts w:ascii="Times New Roman" w:hAnsi="Times New Roman" w:cs="Times New Roman"/>
          <w:sz w:val="24"/>
          <w:szCs w:val="24"/>
        </w:rPr>
        <w:t xml:space="preserve"> (Rangpur) environment. Among the experiments for grain yield G</w:t>
      </w:r>
      <w:r>
        <w:rPr>
          <w:rFonts w:ascii="Times New Roman" w:hAnsi="Times New Roman" w:cs="Times New Roman"/>
          <w:sz w:val="24"/>
          <w:szCs w:val="24"/>
          <w:vertAlign w:val="subscript"/>
        </w:rPr>
        <w:t>1</w:t>
      </w:r>
      <w:r>
        <w:rPr>
          <w:rFonts w:ascii="Times New Roman" w:hAnsi="Times New Roman" w:cs="Times New Roman"/>
          <w:sz w:val="24"/>
          <w:szCs w:val="24"/>
        </w:rPr>
        <w:t xml:space="preserve"> (BRRI dhan </w:t>
      </w:r>
      <w:r w:rsidR="00A538E6">
        <w:rPr>
          <w:rFonts w:ascii="Times New Roman" w:hAnsi="Times New Roman" w:cs="Times New Roman"/>
          <w:sz w:val="24"/>
          <w:szCs w:val="24"/>
        </w:rPr>
        <w:t>29</w:t>
      </w:r>
      <w:r>
        <w:rPr>
          <w:rFonts w:ascii="Times New Roman" w:hAnsi="Times New Roman" w:cs="Times New Roman"/>
          <w:sz w:val="24"/>
          <w:szCs w:val="24"/>
        </w:rPr>
        <w:t>), and G</w:t>
      </w:r>
      <w:r>
        <w:rPr>
          <w:rFonts w:ascii="Times New Roman" w:hAnsi="Times New Roman" w:cs="Times New Roman"/>
          <w:sz w:val="24"/>
          <w:szCs w:val="24"/>
          <w:vertAlign w:val="subscript"/>
        </w:rPr>
        <w:t>4</w:t>
      </w:r>
      <w:r>
        <w:rPr>
          <w:rFonts w:ascii="Times New Roman" w:hAnsi="Times New Roman" w:cs="Times New Roman"/>
          <w:sz w:val="24"/>
          <w:szCs w:val="24"/>
        </w:rPr>
        <w:t xml:space="preserve"> (BRRI dhan 84) with the environment E</w:t>
      </w:r>
      <w:r>
        <w:rPr>
          <w:rFonts w:ascii="Times New Roman" w:hAnsi="Times New Roman" w:cs="Times New Roman"/>
          <w:sz w:val="24"/>
          <w:szCs w:val="24"/>
          <w:vertAlign w:val="subscript"/>
        </w:rPr>
        <w:t>4</w:t>
      </w:r>
      <w:r>
        <w:rPr>
          <w:rFonts w:ascii="Times New Roman" w:hAnsi="Times New Roman" w:cs="Times New Roman"/>
          <w:sz w:val="24"/>
          <w:szCs w:val="24"/>
        </w:rPr>
        <w:t xml:space="preserve"> (Sylhet) was the most unstable and discriminate while G</w:t>
      </w:r>
      <w:r>
        <w:rPr>
          <w:rFonts w:ascii="Times New Roman" w:hAnsi="Times New Roman" w:cs="Times New Roman"/>
          <w:sz w:val="24"/>
          <w:szCs w:val="24"/>
          <w:vertAlign w:val="subscript"/>
        </w:rPr>
        <w:t>2</w:t>
      </w:r>
      <w:r>
        <w:rPr>
          <w:rFonts w:ascii="Times New Roman" w:hAnsi="Times New Roman" w:cs="Times New Roman"/>
          <w:sz w:val="24"/>
          <w:szCs w:val="24"/>
        </w:rPr>
        <w:t xml:space="preserve"> (BRRI dhan 88) with mean grain yield (6406 kg ha</w:t>
      </w:r>
      <w:r>
        <w:rPr>
          <w:rFonts w:ascii="Times New Roman" w:hAnsi="Times New Roman" w:cs="Times New Roman"/>
          <w:sz w:val="24"/>
          <w:szCs w:val="24"/>
          <w:vertAlign w:val="superscript"/>
        </w:rPr>
        <w:t>-1</w:t>
      </w:r>
      <w:r>
        <w:rPr>
          <w:rFonts w:ascii="Times New Roman" w:hAnsi="Times New Roman" w:cs="Times New Roman"/>
          <w:sz w:val="24"/>
          <w:szCs w:val="24"/>
        </w:rPr>
        <w:t xml:space="preserve">) was the greater yield performing genotype in that particular environment. </w:t>
      </w:r>
      <w:bookmarkEnd w:id="36"/>
    </w:p>
    <w:p w:rsidR="008E1F24" w:rsidRDefault="003E35E9">
      <w:pPr>
        <w:spacing w:line="360" w:lineRule="auto"/>
        <w:jc w:val="center"/>
        <w:rPr>
          <w:rFonts w:ascii="Times New Roman" w:hAnsi="Times New Roman" w:cs="Times New Roman"/>
          <w:b/>
          <w:sz w:val="24"/>
          <w:szCs w:val="24"/>
        </w:rPr>
      </w:pPr>
      <w:r>
        <w:rPr>
          <w:rFonts w:ascii="Times New Roman" w:hAnsi="Times New Roman" w:cs="Times New Roman"/>
          <w:b/>
          <w:color w:val="000000"/>
          <w:sz w:val="24"/>
          <w:szCs w:val="24"/>
        </w:rPr>
        <w:br w:type="page"/>
      </w:r>
      <w:r>
        <w:rPr>
          <w:rFonts w:ascii="Times New Roman" w:hAnsi="Times New Roman" w:cs="Times New Roman"/>
          <w:b/>
          <w:sz w:val="24"/>
          <w:szCs w:val="24"/>
        </w:rPr>
        <w:lastRenderedPageBreak/>
        <w:t>CHAPTER 5</w:t>
      </w:r>
    </w:p>
    <w:p w:rsidR="008E1F24" w:rsidRDefault="003E35E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SUMMARY AND CONCLUSION</w:t>
      </w:r>
    </w:p>
    <w:p w:rsidR="008E1F24" w:rsidRDefault="003E35E9">
      <w:pPr>
        <w:tabs>
          <w:tab w:val="left" w:pos="3690"/>
          <w:tab w:val="left" w:pos="3870"/>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different experiments were carried out in Agronomy Research Field, HSTU; Agronomy Research Field of Bangladesh Agricultural University, </w:t>
      </w:r>
      <w:r w:rsidR="00F031DC">
        <w:rPr>
          <w:rFonts w:ascii="Times New Roman" w:hAnsi="Times New Roman" w:cs="Times New Roman"/>
          <w:color w:val="000000"/>
          <w:sz w:val="24"/>
          <w:szCs w:val="24"/>
        </w:rPr>
        <w:t>Mymensingh</w:t>
      </w:r>
      <w:r>
        <w:rPr>
          <w:rFonts w:ascii="Times New Roman" w:hAnsi="Times New Roman" w:cs="Times New Roman"/>
          <w:color w:val="000000"/>
          <w:sz w:val="24"/>
          <w:szCs w:val="24"/>
        </w:rPr>
        <w:t xml:space="preserve">; Bangladesh Rice Research Institute of Rangpur; and Agronomy Research Fields of Sylhet Agricultural University. Evaluation of a set of 10 rice genotypes of Bangladesh, which were collected from BRRI (Bangladesh Rice Research Institute), Gazipur. The experiment was laid out in Completely Randomized Design (CRD) with three replications. The objectives of the experiment were to find best genotype or genotypes with high mean yield, causes of productivity variation and good adaptation to different environments. Data were collected on </w:t>
      </w:r>
      <w:r>
        <w:rPr>
          <w:rFonts w:ascii="Times New Roman" w:eastAsia="Calibri" w:hAnsi="Times New Roman" w:cs="Times New Roman"/>
          <w:color w:val="000000"/>
          <w:sz w:val="24"/>
          <w:szCs w:val="24"/>
        </w:rPr>
        <w:t>plant height (3 times; I</w:t>
      </w:r>
      <w:r>
        <w:rPr>
          <w:rFonts w:ascii="Times New Roman" w:eastAsia="Calibri" w:hAnsi="Times New Roman" w:cs="Times New Roman"/>
          <w:color w:val="000000"/>
          <w:sz w:val="24"/>
          <w:szCs w:val="24"/>
          <w:vertAlign w:val="superscript"/>
        </w:rPr>
        <w:t>st</w:t>
      </w:r>
      <w:r>
        <w:rPr>
          <w:rFonts w:ascii="Times New Roman" w:eastAsia="Calibri" w:hAnsi="Times New Roman" w:cs="Times New Roman"/>
          <w:color w:val="000000"/>
          <w:sz w:val="24"/>
          <w:szCs w:val="24"/>
        </w:rPr>
        <w:t xml:space="preserve"> time at the vegetative stage; 2</w:t>
      </w:r>
      <w:r>
        <w:rPr>
          <w:rFonts w:ascii="Times New Roman" w:eastAsia="Calibri" w:hAnsi="Times New Roman" w:cs="Times New Roman"/>
          <w:color w:val="000000"/>
          <w:sz w:val="24"/>
          <w:szCs w:val="24"/>
          <w:vertAlign w:val="superscript"/>
        </w:rPr>
        <w:t>nd</w:t>
      </w:r>
      <w:r>
        <w:rPr>
          <w:rFonts w:ascii="Times New Roman" w:eastAsia="Calibri" w:hAnsi="Times New Roman" w:cs="Times New Roman"/>
          <w:color w:val="000000"/>
          <w:sz w:val="24"/>
          <w:szCs w:val="24"/>
        </w:rPr>
        <w:t xml:space="preserve"> time at flowering stage and 3</w:t>
      </w:r>
      <w:r>
        <w:rPr>
          <w:rFonts w:ascii="Times New Roman" w:eastAsia="Calibri" w:hAnsi="Times New Roman" w:cs="Times New Roman"/>
          <w:color w:val="000000"/>
          <w:sz w:val="24"/>
          <w:szCs w:val="24"/>
          <w:vertAlign w:val="superscript"/>
        </w:rPr>
        <w:t>rd</w:t>
      </w:r>
      <w:r>
        <w:rPr>
          <w:rFonts w:ascii="Times New Roman" w:eastAsia="Calibri" w:hAnsi="Times New Roman" w:cs="Times New Roman"/>
          <w:color w:val="000000"/>
          <w:sz w:val="24"/>
          <w:szCs w:val="24"/>
        </w:rPr>
        <w:t xml:space="preserve"> time before harvesting stage), tiller number hill</w:t>
      </w:r>
      <w:r>
        <w:rPr>
          <w:rFonts w:ascii="Times New Roman" w:eastAsia="Calibri" w:hAnsi="Times New Roman" w:cs="Times New Roman"/>
          <w:color w:val="000000"/>
          <w:sz w:val="24"/>
          <w:szCs w:val="24"/>
          <w:vertAlign w:val="superscript"/>
        </w:rPr>
        <w:t>-1</w:t>
      </w:r>
      <w:r>
        <w:rPr>
          <w:rFonts w:ascii="Times New Roman" w:eastAsia="Calibri" w:hAnsi="Times New Roman" w:cs="Times New Roman"/>
          <w:color w:val="000000"/>
          <w:sz w:val="24"/>
          <w:szCs w:val="24"/>
        </w:rPr>
        <w:t>, effective tillers number hill</w:t>
      </w:r>
      <w:r>
        <w:rPr>
          <w:rFonts w:ascii="Times New Roman" w:eastAsia="Calibri" w:hAnsi="Times New Roman" w:cs="Times New Roman"/>
          <w:color w:val="000000"/>
          <w:sz w:val="24"/>
          <w:szCs w:val="24"/>
          <w:vertAlign w:val="superscript"/>
        </w:rPr>
        <w:t>-1</w:t>
      </w:r>
      <w:r>
        <w:rPr>
          <w:rFonts w:ascii="Times New Roman" w:eastAsia="Calibri" w:hAnsi="Times New Roman" w:cs="Times New Roman"/>
          <w:color w:val="000000"/>
          <w:sz w:val="24"/>
          <w:szCs w:val="24"/>
        </w:rPr>
        <w:t>, leaf area index, panicles length, number of filled grains panicle</w:t>
      </w:r>
      <w:r>
        <w:rPr>
          <w:rFonts w:ascii="Times New Roman" w:eastAsia="Calibri" w:hAnsi="Times New Roman" w:cs="Times New Roman"/>
          <w:color w:val="000000"/>
          <w:sz w:val="24"/>
          <w:szCs w:val="24"/>
          <w:vertAlign w:val="superscript"/>
        </w:rPr>
        <w:t>-1</w:t>
      </w:r>
      <w:r>
        <w:rPr>
          <w:rFonts w:ascii="Times New Roman" w:eastAsia="Calibri" w:hAnsi="Times New Roman" w:cs="Times New Roman"/>
          <w:color w:val="000000"/>
          <w:sz w:val="24"/>
          <w:szCs w:val="24"/>
        </w:rPr>
        <w:t>, number of unfilled grains panicle</w:t>
      </w:r>
      <w:r>
        <w:rPr>
          <w:rFonts w:ascii="Times New Roman" w:eastAsia="Calibri" w:hAnsi="Times New Roman" w:cs="Times New Roman"/>
          <w:color w:val="000000"/>
          <w:sz w:val="24"/>
          <w:szCs w:val="24"/>
          <w:vertAlign w:val="superscript"/>
        </w:rPr>
        <w:t>-1</w:t>
      </w:r>
      <w:r>
        <w:rPr>
          <w:rFonts w:ascii="Times New Roman" w:eastAsia="Calibri" w:hAnsi="Times New Roman" w:cs="Times New Roman"/>
          <w:color w:val="000000"/>
          <w:sz w:val="24"/>
          <w:szCs w:val="24"/>
        </w:rPr>
        <w:t>, 1000-grain weight, dry weight, harvest index, grain yield, straw yield, and biological yield.</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analysis of variance (ANOVA) was used, and the Genotype Environment Interaction (GEI) was estimated by the AMMI model (Zobel </w:t>
      </w:r>
      <w:r>
        <w:rPr>
          <w:rFonts w:ascii="Times New Roman" w:hAnsi="Times New Roman" w:cs="Times New Roman"/>
          <w:i/>
          <w:color w:val="000000"/>
          <w:sz w:val="24"/>
          <w:szCs w:val="24"/>
        </w:rPr>
        <w:t>et al.</w:t>
      </w:r>
      <w:r>
        <w:rPr>
          <w:rFonts w:ascii="Times New Roman" w:hAnsi="Times New Roman" w:cs="Times New Roman"/>
          <w:color w:val="000000"/>
          <w:sz w:val="24"/>
          <w:szCs w:val="24"/>
        </w:rPr>
        <w:t>, 1988). The stability parameters, regression coefficient (bi) and deviation from regression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were estimated according to Eberhart and Russel (1996). Significant differences among bi value and unity was tested by t-test, between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and zero by F-test.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According to pooled analysis of variance, variance due to genotypes was highly significant for most of the characters except for panicle length, and total grain weight indicating significant differences between the genotypes and the mean sum of squares for environment and interactions were also significant for most of the characters.</w:t>
      </w:r>
    </w:p>
    <w:p w:rsidR="008E1F24" w:rsidRDefault="003E35E9">
      <w:pPr>
        <w:spacing w:line="360" w:lineRule="auto"/>
        <w:jc w:val="both"/>
        <w:rPr>
          <w:rFonts w:ascii="Times New Roman" w:hAnsi="Times New Roman" w:cs="Times New Roman"/>
          <w:color w:val="000000"/>
          <w:sz w:val="24"/>
          <w:szCs w:val="24"/>
        </w:rPr>
      </w:pPr>
      <w:r>
        <w:rPr>
          <w:rFonts w:ascii="Times New Roman" w:eastAsia="Calibri" w:hAnsi="Times New Roman" w:cs="Times New Roman"/>
          <w:color w:val="000000"/>
          <w:sz w:val="24"/>
          <w:szCs w:val="24"/>
        </w:rPr>
        <w:t xml:space="preserve">Therefore, from the above analyzed data it was observed that genetic parameters of variation were estimated for all the characters in each of the environments which indicated that - high GCV and PCV for </w:t>
      </w:r>
      <w:r>
        <w:rPr>
          <w:rFonts w:ascii="Times New Roman" w:hAnsi="Times New Roman" w:cs="Times New Roman"/>
          <w:color w:val="000000"/>
          <w:sz w:val="24"/>
          <w:szCs w:val="24"/>
        </w:rPr>
        <w:t xml:space="preserve">harvest index, leaf area index, and grain yield. Moderate GCV and PCV values for panicle length, total dry weight, total grain weight, and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Low GCV and PCV values showed for plant height, tiller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panicle number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and unfilled grain plant</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The high heritability along with high genetic advance as percentage of mean was observed for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harvest index, and leaf area index, this indicated that this character is controlled by additive gone action. Selection of these characters may be useful in the development of high yielding genotype.</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According to Eherhart and Russel (1966) model regression coefficient (bi) is considered as parameter of response and deviation from regression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as the parameter of stability. Relatively lower value of bi, say around 1 will mean less responsive to the environmental change and therefore, more adaptive. If however, bi is negative, the genotype may be grown only in poor environment. Deviation from regression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if significantly different from zero, will invalidate the linear prediction. If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is non-significant, the performances of a genotype for a given environment may be predicted. Therefore, a genotype whose performance for a given environment can be predicted i.e.,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~0 is said to be stable genotype. The genotypes which have bi value significantly different from the unity with insignificant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value indicating high responsiveness of the genotype suitable for rich environment.</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Considering the bi and S</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di, it was evident that all the genotypes showed different response of adaptability under different environmental conditions. In case of plant height, BRRI dhan 88, BRRI dhan 81, BRRI dhan 28, BRRI dhan 68, BRRI dhan 58 having regression coefficient significantly close to unity indicated that the genotypes were desirable and stable across the environment. Tiller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of BRRI dhan 84, BRRI dhan 81, BRRI dhan 28, and BRRI dhan 67 having regression coefficient significantly close to unity indicated that the genotypes were desirable and stable across the environment. Panicle number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of BRRI dhan 29, BRRI dhan 88, BRRI dhan 81, BRRI dhan 28, BRRI dhan 68, and BRRI dhan 58 having regression coefficient significantly higher exhibited below average stability or such genotypes were desirable for favorable environments. Again, for panicle length plant</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 xml:space="preserve">BRRI dhan 81, BRRI dhan 100, and BRRI dhan 58 having regression coefficient significantly nearer exhibited close to unity indicated that the genotypes were desirable and stable across the environments. </w:t>
      </w:r>
      <w:r>
        <w:rPr>
          <w:rFonts w:ascii="Times New Roman" w:eastAsia="Calibri" w:hAnsi="Times New Roman" w:cs="Times New Roman"/>
          <w:color w:val="000000"/>
          <w:sz w:val="24"/>
          <w:szCs w:val="24"/>
          <w:lang w:bidi="th-TH"/>
        </w:rPr>
        <w:t xml:space="preserve">Leaf area index of </w:t>
      </w:r>
      <w:r>
        <w:rPr>
          <w:rFonts w:ascii="Times New Roman" w:hAnsi="Times New Roman" w:cs="Times New Roman"/>
          <w:color w:val="000000"/>
          <w:sz w:val="24"/>
          <w:szCs w:val="24"/>
        </w:rPr>
        <w:t xml:space="preserve">BRRI dhan 88, BRRI dhan 100, and BRRI dhan 89 indicated that the genotypes were desirable and stable across the environments. In case of harvest index BRRI dhan 88, BRRI dhan 81, and BRRI dhan 67 having regression coefficient significantly nearer exhibited close to unity indicated that the genotypes were desirable and stable across the environments. Again, for Total dry weight BRRI dhan 29, BRRI </w:t>
      </w:r>
      <w:r>
        <w:rPr>
          <w:rFonts w:ascii="Times New Roman" w:hAnsi="Times New Roman" w:cs="Times New Roman"/>
          <w:color w:val="000000"/>
          <w:sz w:val="24"/>
          <w:szCs w:val="24"/>
        </w:rPr>
        <w:lastRenderedPageBreak/>
        <w:t xml:space="preserve">dhan 28, BRRI dhan 68 and BRRI dhan 84 having regression coefficient significantly nearer exhibited close to unity indicated that the genotypes were desirable and stable across the environments. Total grain weight of BRRI dhan 81, and BRRI dhan 28 having regression coefficient significantly nearer exhibited close to unity indicated that the genotypes were desirable and stable across the environments. For 1000 </w:t>
      </w:r>
      <w:r w:rsidR="003D2850">
        <w:rPr>
          <w:rFonts w:ascii="Times New Roman" w:hAnsi="Times New Roman" w:cs="Times New Roman"/>
          <w:color w:val="000000"/>
          <w:sz w:val="24"/>
          <w:szCs w:val="24"/>
        </w:rPr>
        <w:t>Grain Weight</w:t>
      </w:r>
      <w:r>
        <w:rPr>
          <w:rFonts w:ascii="Times New Roman" w:hAnsi="Times New Roman" w:cs="Times New Roman"/>
          <w:color w:val="000000"/>
          <w:sz w:val="24"/>
          <w:szCs w:val="24"/>
        </w:rPr>
        <w:t xml:space="preserve">, BRRI dhan 68, and BRRI dhan 58 having regression coefficient significantly nearer exhibited close to unity indicated that the genotypes were desirable and stable across the environments. In case of filled grain per plant of BRRI dhan 81, BRRI dhan 100 and BRRI dhan 58 indicated that the genotypes were desirable and stable across the environments. Unfilled grain of BRRI dhan 29, BRRI dhan 88, BRRI dhan 67, BRRI dhan 100 and </w:t>
      </w:r>
      <w:r>
        <w:rPr>
          <w:rFonts w:ascii="Times New Roman" w:hAnsi="Times New Roman" w:cs="Times New Roman"/>
          <w:color w:val="000000"/>
          <w:sz w:val="24"/>
          <w:szCs w:val="24"/>
          <w:lang w:bidi="bn-BD"/>
        </w:rPr>
        <w:t xml:space="preserve">BRRI dhan </w:t>
      </w:r>
      <w:r>
        <w:rPr>
          <w:rFonts w:ascii="Times New Roman" w:hAnsi="Times New Roman"/>
          <w:color w:val="000000"/>
          <w:sz w:val="24"/>
          <w:szCs w:val="24"/>
          <w:cs/>
          <w:lang w:bidi="bn-BD"/>
        </w:rPr>
        <w:t>89</w:t>
      </w:r>
      <w:r>
        <w:rPr>
          <w:rFonts w:ascii="Times New Roman" w:hAnsi="Times New Roman" w:cs="Times New Roman"/>
          <w:color w:val="000000"/>
          <w:sz w:val="24"/>
          <w:szCs w:val="24"/>
        </w:rPr>
        <w:t xml:space="preserve"> having regression coefficient significantly nearer exhibited close to unity indicated that the genotypes were desirable and stable across the environments. For grain yield BRRI dhan 88, BRRI dhan 84, BRRI dhan 81, BRRI dhan 28, BRRI dhan 89 and BRRI dhan 58 having regression coefficient significantly nearer exhibited close to unity indicated that the genotypes were desirable and stable across the environments.</w:t>
      </w:r>
    </w:p>
    <w:p w:rsidR="008E1F24" w:rsidRDefault="003E35E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Considering only the IPCA 1 scores genotypes with high mean values and positive </w:t>
      </w:r>
      <w:r>
        <w:rPr>
          <w:rFonts w:ascii="Times New Roman" w:hAnsi="Times New Roman" w:cs="Times New Roman"/>
          <w:sz w:val="24"/>
          <w:szCs w:val="24"/>
        </w:rPr>
        <w:t>interaction with IPCA1 are in the E</w:t>
      </w:r>
      <w:r>
        <w:rPr>
          <w:rFonts w:ascii="Times New Roman" w:hAnsi="Times New Roman" w:cs="Times New Roman"/>
          <w:sz w:val="24"/>
          <w:szCs w:val="24"/>
          <w:vertAlign w:val="subscript"/>
        </w:rPr>
        <w:t>1</w:t>
      </w:r>
      <w:r>
        <w:rPr>
          <w:rFonts w:ascii="Times New Roman" w:hAnsi="Times New Roman" w:cs="Times New Roman"/>
          <w:sz w:val="24"/>
          <w:szCs w:val="24"/>
        </w:rPr>
        <w:t xml:space="preserve"> (Dinajpur) environment with the high mean value of (8797 kg ha</w:t>
      </w:r>
      <w:r>
        <w:rPr>
          <w:rFonts w:ascii="Times New Roman" w:hAnsi="Times New Roman" w:cs="Times New Roman"/>
          <w:sz w:val="24"/>
          <w:szCs w:val="24"/>
          <w:vertAlign w:val="superscript"/>
        </w:rPr>
        <w:t>-1</w:t>
      </w:r>
      <w:r>
        <w:rPr>
          <w:rFonts w:ascii="Times New Roman" w:hAnsi="Times New Roman" w:cs="Times New Roman"/>
          <w:sz w:val="24"/>
          <w:szCs w:val="24"/>
        </w:rPr>
        <w:t>).  Genotypes G</w:t>
      </w:r>
      <w:r>
        <w:rPr>
          <w:rFonts w:ascii="Times New Roman" w:hAnsi="Times New Roman" w:cs="Times New Roman"/>
          <w:sz w:val="24"/>
          <w:szCs w:val="24"/>
          <w:vertAlign w:val="subscript"/>
        </w:rPr>
        <w:t>6</w:t>
      </w:r>
      <w:r>
        <w:rPr>
          <w:rFonts w:ascii="Times New Roman" w:hAnsi="Times New Roman" w:cs="Times New Roman"/>
          <w:sz w:val="24"/>
          <w:szCs w:val="24"/>
        </w:rPr>
        <w:t xml:space="preserve"> (BRRI dhan 67) and G</w:t>
      </w:r>
      <w:r>
        <w:rPr>
          <w:rFonts w:ascii="Times New Roman" w:hAnsi="Times New Roman" w:cs="Times New Roman"/>
          <w:sz w:val="24"/>
          <w:szCs w:val="24"/>
          <w:vertAlign w:val="subscript"/>
        </w:rPr>
        <w:t>5</w:t>
      </w:r>
      <w:r>
        <w:rPr>
          <w:rFonts w:ascii="Times New Roman" w:hAnsi="Times New Roman" w:cs="Times New Roman"/>
          <w:sz w:val="24"/>
          <w:szCs w:val="24"/>
        </w:rPr>
        <w:t xml:space="preserve"> (BRRI dhan</w:t>
      </w:r>
      <w:r>
        <w:rPr>
          <w:rFonts w:ascii="Times New Roman" w:hAnsi="Times New Roman" w:cs="Times New Roman"/>
          <w:color w:val="000000"/>
          <w:sz w:val="24"/>
          <w:szCs w:val="24"/>
        </w:rPr>
        <w:t xml:space="preserve"> 28) had high mean values with the </w:t>
      </w:r>
      <w:r>
        <w:rPr>
          <w:rFonts w:ascii="Times New Roman" w:hAnsi="Times New Roman" w:cs="Times New Roman"/>
          <w:sz w:val="24"/>
          <w:szCs w:val="24"/>
        </w:rPr>
        <w:t>E</w:t>
      </w:r>
      <w:r>
        <w:rPr>
          <w:rFonts w:ascii="Times New Roman" w:hAnsi="Times New Roman" w:cs="Times New Roman"/>
          <w:sz w:val="24"/>
          <w:szCs w:val="24"/>
          <w:vertAlign w:val="subscript"/>
        </w:rPr>
        <w:t>1</w:t>
      </w:r>
      <w:r>
        <w:rPr>
          <w:rFonts w:ascii="Times New Roman" w:hAnsi="Times New Roman" w:cs="Times New Roman"/>
          <w:sz w:val="24"/>
          <w:szCs w:val="24"/>
        </w:rPr>
        <w:t xml:space="preserve"> (Dinajpur) environment and are stable genotypes with the environment. In addition, genotypes G</w:t>
      </w:r>
      <w:r>
        <w:rPr>
          <w:rFonts w:ascii="Times New Roman" w:hAnsi="Times New Roman" w:cs="Times New Roman"/>
          <w:sz w:val="24"/>
          <w:szCs w:val="24"/>
          <w:vertAlign w:val="subscript"/>
        </w:rPr>
        <w:t>7</w:t>
      </w:r>
      <w:r>
        <w:rPr>
          <w:rFonts w:ascii="Times New Roman" w:hAnsi="Times New Roman" w:cs="Times New Roman"/>
          <w:sz w:val="24"/>
          <w:szCs w:val="24"/>
        </w:rPr>
        <w:t xml:space="preserve"> (BRRI dhan 100), G</w:t>
      </w:r>
      <w:r>
        <w:rPr>
          <w:rFonts w:ascii="Times New Roman" w:hAnsi="Times New Roman" w:cs="Times New Roman"/>
          <w:sz w:val="24"/>
          <w:szCs w:val="24"/>
          <w:vertAlign w:val="subscript"/>
        </w:rPr>
        <w:t>8</w:t>
      </w:r>
      <w:r>
        <w:rPr>
          <w:rFonts w:ascii="Times New Roman" w:hAnsi="Times New Roman" w:cs="Times New Roman"/>
          <w:sz w:val="24"/>
          <w:szCs w:val="24"/>
        </w:rPr>
        <w:t xml:space="preserve"> (BRRI dhan 89), and G</w:t>
      </w:r>
      <w:r>
        <w:rPr>
          <w:rFonts w:ascii="Times New Roman" w:hAnsi="Times New Roman" w:cs="Times New Roman"/>
          <w:sz w:val="24"/>
          <w:szCs w:val="24"/>
          <w:vertAlign w:val="subscript"/>
        </w:rPr>
        <w:t>10</w:t>
      </w:r>
      <w:r>
        <w:rPr>
          <w:rFonts w:ascii="Times New Roman" w:hAnsi="Times New Roman" w:cs="Times New Roman"/>
          <w:sz w:val="24"/>
          <w:szCs w:val="24"/>
        </w:rPr>
        <w:t xml:space="preserve"> (BRRI dhan 58) had high mean values and stability with the E</w:t>
      </w:r>
      <w:r>
        <w:rPr>
          <w:rFonts w:ascii="Times New Roman" w:hAnsi="Times New Roman" w:cs="Times New Roman"/>
          <w:sz w:val="24"/>
          <w:szCs w:val="24"/>
          <w:vertAlign w:val="subscript"/>
        </w:rPr>
        <w:t>2</w:t>
      </w:r>
      <w:r>
        <w:rPr>
          <w:rFonts w:ascii="Times New Roman" w:hAnsi="Times New Roman" w:cs="Times New Roman"/>
          <w:sz w:val="24"/>
          <w:szCs w:val="24"/>
        </w:rPr>
        <w:t xml:space="preserve"> (Rangpur) environment.  Besides, G</w:t>
      </w:r>
      <w:r>
        <w:rPr>
          <w:rFonts w:ascii="Times New Roman" w:hAnsi="Times New Roman" w:cs="Times New Roman"/>
          <w:sz w:val="24"/>
          <w:szCs w:val="24"/>
          <w:vertAlign w:val="subscript"/>
        </w:rPr>
        <w:t>10</w:t>
      </w:r>
      <w:r>
        <w:rPr>
          <w:rFonts w:ascii="Times New Roman" w:hAnsi="Times New Roman" w:cs="Times New Roman"/>
          <w:sz w:val="24"/>
          <w:szCs w:val="24"/>
        </w:rPr>
        <w:t xml:space="preserve"> (BRRI dhan 58), G</w:t>
      </w:r>
      <w:r>
        <w:rPr>
          <w:rFonts w:ascii="Times New Roman" w:hAnsi="Times New Roman" w:cs="Times New Roman"/>
          <w:sz w:val="24"/>
          <w:szCs w:val="24"/>
          <w:vertAlign w:val="subscript"/>
        </w:rPr>
        <w:t>3</w:t>
      </w:r>
      <w:r>
        <w:rPr>
          <w:rFonts w:ascii="Times New Roman" w:hAnsi="Times New Roman" w:cs="Times New Roman"/>
          <w:sz w:val="24"/>
          <w:szCs w:val="24"/>
        </w:rPr>
        <w:t xml:space="preserve"> (BRRI dhan 84), and G</w:t>
      </w:r>
      <w:r>
        <w:rPr>
          <w:rFonts w:ascii="Times New Roman" w:hAnsi="Times New Roman" w:cs="Times New Roman"/>
          <w:sz w:val="24"/>
          <w:szCs w:val="24"/>
          <w:vertAlign w:val="subscript"/>
        </w:rPr>
        <w:t>9</w:t>
      </w:r>
      <w:r>
        <w:rPr>
          <w:rFonts w:ascii="Times New Roman" w:hAnsi="Times New Roman" w:cs="Times New Roman"/>
          <w:sz w:val="24"/>
          <w:szCs w:val="24"/>
        </w:rPr>
        <w:t xml:space="preserve"> (BRRI dhan 68) had stability in E</w:t>
      </w:r>
      <w:r>
        <w:rPr>
          <w:rFonts w:ascii="Times New Roman" w:hAnsi="Times New Roman" w:cs="Times New Roman"/>
          <w:sz w:val="24"/>
          <w:szCs w:val="24"/>
          <w:vertAlign w:val="subscript"/>
        </w:rPr>
        <w:t>3</w:t>
      </w:r>
      <w:r>
        <w:rPr>
          <w:rFonts w:ascii="Times New Roman" w:hAnsi="Times New Roman" w:cs="Times New Roman"/>
          <w:sz w:val="24"/>
          <w:szCs w:val="24"/>
        </w:rPr>
        <w:t xml:space="preserve"> (</w:t>
      </w:r>
      <w:r w:rsidR="008956B2">
        <w:rPr>
          <w:rFonts w:ascii="Times New Roman" w:hAnsi="Times New Roman" w:cs="Times New Roman"/>
          <w:sz w:val="24"/>
          <w:szCs w:val="24"/>
        </w:rPr>
        <w:t>Mymensingh</w:t>
      </w:r>
      <w:r>
        <w:rPr>
          <w:rFonts w:ascii="Times New Roman" w:hAnsi="Times New Roman" w:cs="Times New Roman"/>
          <w:sz w:val="24"/>
          <w:szCs w:val="24"/>
        </w:rPr>
        <w:t>) environment. In contrast, E</w:t>
      </w:r>
      <w:r>
        <w:rPr>
          <w:rFonts w:ascii="Times New Roman" w:hAnsi="Times New Roman" w:cs="Times New Roman"/>
          <w:sz w:val="24"/>
          <w:szCs w:val="24"/>
          <w:vertAlign w:val="subscript"/>
        </w:rPr>
        <w:t>4</w:t>
      </w:r>
      <w:r>
        <w:rPr>
          <w:rFonts w:ascii="Times New Roman" w:hAnsi="Times New Roman" w:cs="Times New Roman"/>
          <w:sz w:val="24"/>
          <w:szCs w:val="24"/>
        </w:rPr>
        <w:t xml:space="preserve"> (Sylhet) is the poorest environment among the four, as shown on the left side of the perpendicular line had low mean values genotype G</w:t>
      </w:r>
      <w:r>
        <w:rPr>
          <w:rFonts w:ascii="Times New Roman" w:hAnsi="Times New Roman" w:cs="Times New Roman"/>
          <w:sz w:val="24"/>
          <w:szCs w:val="24"/>
          <w:vertAlign w:val="subscript"/>
        </w:rPr>
        <w:t>1</w:t>
      </w:r>
      <w:r>
        <w:rPr>
          <w:rFonts w:ascii="Times New Roman" w:hAnsi="Times New Roman" w:cs="Times New Roman"/>
          <w:sz w:val="24"/>
          <w:szCs w:val="24"/>
        </w:rPr>
        <w:t xml:space="preserve"> (BRRI dhan 29) with 5801 kg ha</w:t>
      </w:r>
      <w:r>
        <w:rPr>
          <w:rFonts w:ascii="Times New Roman" w:hAnsi="Times New Roman" w:cs="Times New Roman"/>
          <w:sz w:val="24"/>
          <w:szCs w:val="24"/>
          <w:vertAlign w:val="superscript"/>
        </w:rPr>
        <w:t>-1</w:t>
      </w:r>
      <w:r>
        <w:rPr>
          <w:rFonts w:ascii="Times New Roman" w:hAnsi="Times New Roman" w:cs="Times New Roman"/>
          <w:sz w:val="24"/>
          <w:szCs w:val="24"/>
        </w:rPr>
        <w:t xml:space="preserve"> and the best suited genotype. The E</w:t>
      </w:r>
      <w:r>
        <w:rPr>
          <w:rFonts w:ascii="Times New Roman" w:hAnsi="Times New Roman" w:cs="Times New Roman"/>
          <w:sz w:val="24"/>
          <w:szCs w:val="24"/>
          <w:vertAlign w:val="subscript"/>
        </w:rPr>
        <w:t>1</w:t>
      </w:r>
      <w:r>
        <w:rPr>
          <w:rFonts w:ascii="Times New Roman" w:hAnsi="Times New Roman" w:cs="Times New Roman"/>
          <w:sz w:val="24"/>
          <w:szCs w:val="24"/>
        </w:rPr>
        <w:t xml:space="preserve"> (Dinajpur) and E</w:t>
      </w:r>
      <w:r>
        <w:rPr>
          <w:rFonts w:ascii="Times New Roman" w:hAnsi="Times New Roman" w:cs="Times New Roman"/>
          <w:sz w:val="24"/>
          <w:szCs w:val="24"/>
          <w:vertAlign w:val="subscript"/>
        </w:rPr>
        <w:t>2</w:t>
      </w:r>
      <w:r>
        <w:rPr>
          <w:rFonts w:ascii="Times New Roman" w:hAnsi="Times New Roman" w:cs="Times New Roman"/>
          <w:sz w:val="24"/>
          <w:szCs w:val="24"/>
        </w:rPr>
        <w:t xml:space="preserve"> (Rangpur) environments are on</w:t>
      </w:r>
      <w:r>
        <w:rPr>
          <w:rFonts w:ascii="Times New Roman" w:hAnsi="Times New Roman" w:cs="Times New Roman"/>
          <w:color w:val="000000"/>
          <w:sz w:val="24"/>
          <w:szCs w:val="24"/>
        </w:rPr>
        <w:t xml:space="preserve"> the right side of the vertical axis, indicating rich environments, whereas the E</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w:t>
      </w:r>
      <w:r w:rsidR="008956B2">
        <w:rPr>
          <w:rFonts w:ascii="Times New Roman" w:hAnsi="Times New Roman" w:cs="Times New Roman"/>
          <w:color w:val="000000"/>
          <w:sz w:val="24"/>
          <w:szCs w:val="24"/>
        </w:rPr>
        <w:t>Mymensingh</w:t>
      </w:r>
      <w:r>
        <w:rPr>
          <w:rFonts w:ascii="Times New Roman" w:hAnsi="Times New Roman" w:cs="Times New Roman"/>
          <w:color w:val="000000"/>
          <w:sz w:val="24"/>
          <w:szCs w:val="24"/>
        </w:rPr>
        <w:t>) environment is generally the poor environment and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(Sylhet) environment. Since IPCA 2 scores also play a significant role in explaining the GEI, the IPCA 1 scores were plotted against the IPCA2 scores to further explore adaptation (Figure 4.</w:t>
      </w:r>
      <w:r w:rsidR="00ED1FDA">
        <w:rPr>
          <w:rFonts w:ascii="Times New Roman" w:hAnsi="Times New Roman" w:cs="Times New Roman"/>
          <w:color w:val="000000"/>
          <w:sz w:val="24"/>
          <w:szCs w:val="24"/>
        </w:rPr>
        <w:t>3</w:t>
      </w:r>
      <w:r>
        <w:rPr>
          <w:rFonts w:ascii="Times New Roman" w:hAnsi="Times New Roman" w:cs="Times New Roman"/>
          <w:color w:val="000000"/>
          <w:sz w:val="24"/>
          <w:szCs w:val="24"/>
        </w:rPr>
        <w:t xml:space="preserve">). In this biplot graph, those genotypes found near the origin are considered as more stable whereas those genotypes and environments which are found far from the origin, by having the longest vertex are </w:t>
      </w:r>
      <w:r>
        <w:rPr>
          <w:rFonts w:ascii="Times New Roman" w:hAnsi="Times New Roman" w:cs="Times New Roman"/>
          <w:color w:val="000000"/>
          <w:sz w:val="24"/>
          <w:szCs w:val="24"/>
        </w:rPr>
        <w:lastRenderedPageBreak/>
        <w:t>considered as unstable, and well adapted to the specific locations. On the other hand, the genotypes listed above usually yield and IPCA1 score near zero, as they are accustomed to stable environments and are generally adapted to all the environments. For grain yield, the biplot shows G</w:t>
      </w:r>
      <w:r>
        <w:rPr>
          <w:rFonts w:ascii="Times New Roman" w:hAnsi="Times New Roman" w:cs="Times New Roman"/>
          <w:color w:val="000000"/>
          <w:sz w:val="24"/>
          <w:szCs w:val="24"/>
          <w:vertAlign w:val="subscript"/>
        </w:rPr>
        <w:t>6</w:t>
      </w:r>
      <w:r>
        <w:rPr>
          <w:rFonts w:ascii="Times New Roman" w:hAnsi="Times New Roman" w:cs="Times New Roman"/>
          <w:color w:val="000000"/>
          <w:sz w:val="24"/>
          <w:szCs w:val="24"/>
        </w:rPr>
        <w:t xml:space="preserve"> (BRRI dhan 67) had the highest mean value (6754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with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(Dinajpur) environment. The maximum mean value was 7205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and the interactions were strong. The second highest mean value G</w:t>
      </w:r>
      <w:r>
        <w:rPr>
          <w:rFonts w:ascii="Times New Roman" w:hAnsi="Times New Roman" w:cs="Times New Roman"/>
          <w:color w:val="000000"/>
          <w:sz w:val="24"/>
          <w:szCs w:val="24"/>
          <w:vertAlign w:val="subscript"/>
        </w:rPr>
        <w:t>5</w:t>
      </w:r>
      <w:r>
        <w:rPr>
          <w:rFonts w:ascii="Times New Roman" w:hAnsi="Times New Roman" w:cs="Times New Roman"/>
          <w:color w:val="000000"/>
          <w:sz w:val="24"/>
          <w:szCs w:val="24"/>
        </w:rPr>
        <w:t xml:space="preserve"> (BRRI dhan 28) with 6073 kg ha</w:t>
      </w:r>
      <w:r>
        <w:rPr>
          <w:rFonts w:ascii="Times New Roman" w:hAnsi="Times New Roman" w:cs="Times New Roman"/>
          <w:color w:val="000000"/>
          <w:sz w:val="24"/>
          <w:szCs w:val="24"/>
          <w:vertAlign w:val="superscript"/>
        </w:rPr>
        <w:t xml:space="preserve">-1 </w:t>
      </w:r>
      <w:r>
        <w:rPr>
          <w:rFonts w:ascii="Times New Roman" w:hAnsi="Times New Roman" w:cs="Times New Roman"/>
          <w:color w:val="000000"/>
          <w:sz w:val="24"/>
          <w:szCs w:val="24"/>
        </w:rPr>
        <w:t>shown in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(Rangpur) environment. Among the experiments for grain yield G</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(BRRI dhan 29), and G</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(BRRI dhan 84) with the environment E</w:t>
      </w:r>
      <w:r>
        <w:rPr>
          <w:rFonts w:ascii="Times New Roman" w:hAnsi="Times New Roman" w:cs="Times New Roman"/>
          <w:color w:val="000000"/>
          <w:sz w:val="24"/>
          <w:szCs w:val="24"/>
          <w:vertAlign w:val="subscript"/>
        </w:rPr>
        <w:t>4</w:t>
      </w:r>
      <w:r>
        <w:rPr>
          <w:rFonts w:ascii="Times New Roman" w:hAnsi="Times New Roman" w:cs="Times New Roman"/>
          <w:color w:val="000000"/>
          <w:sz w:val="24"/>
          <w:szCs w:val="24"/>
        </w:rPr>
        <w:t xml:space="preserve"> (Sylhet) was the most unstable and discriminate while G</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(BRRI dhan 88) with mean grain yield (6406 kg ha</w:t>
      </w:r>
      <w:r>
        <w:rPr>
          <w:rFonts w:ascii="Times New Roman" w:hAnsi="Times New Roman" w:cs="Times New Roman"/>
          <w:color w:val="000000"/>
          <w:sz w:val="24"/>
          <w:szCs w:val="24"/>
          <w:vertAlign w:val="superscript"/>
        </w:rPr>
        <w:t>-1</w:t>
      </w:r>
      <w:r>
        <w:rPr>
          <w:rFonts w:ascii="Times New Roman" w:hAnsi="Times New Roman" w:cs="Times New Roman"/>
          <w:color w:val="000000"/>
          <w:sz w:val="24"/>
          <w:szCs w:val="24"/>
        </w:rPr>
        <w:t xml:space="preserve">) was the greater yield performing genotype in that particular environment. </w:t>
      </w:r>
    </w:p>
    <w:p w:rsidR="008E1F24" w:rsidRDefault="003E35E9">
      <w:pPr>
        <w:spacing w:after="16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RECOMMENDATION</w:t>
      </w:r>
    </w:p>
    <w:p w:rsidR="008E1F24" w:rsidRDefault="003E35E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Considering the above results of this experiment, further studies in the following areas may be suggested: </w:t>
      </w:r>
    </w:p>
    <w:p w:rsidR="008E1F24" w:rsidRDefault="003E35E9">
      <w:pPr>
        <w:numPr>
          <w:ilvl w:val="0"/>
          <w:numId w:val="25"/>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G</w:t>
      </w:r>
      <w:r w:rsidR="00726F1B">
        <w:rPr>
          <w:noProof/>
        </w:rPr>
        <w:drawing>
          <wp:inline distT="0" distB="0" distL="0" distR="0">
            <wp:extent cx="102870" cy="93345"/>
            <wp:effectExtent l="1905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preferRelativeResize="0">
                      <a:picLocks noChangeAspect="1" noChangeArrowheads="1"/>
                    </pic:cNvPicPr>
                  </pic:nvPicPr>
                  <pic:blipFill>
                    <a:blip r:embed="rId10"/>
                    <a:srcRect/>
                    <a:stretch>
                      <a:fillRect/>
                    </a:stretch>
                  </pic:blipFill>
                  <pic:spPr bwMode="auto">
                    <a:xfrm>
                      <a:off x="0" y="0"/>
                      <a:ext cx="102870" cy="93345"/>
                    </a:xfrm>
                    <a:prstGeom prst="rect">
                      <a:avLst/>
                    </a:prstGeom>
                    <a:noFill/>
                    <a:ln w="9525">
                      <a:noFill/>
                      <a:miter lim="800000"/>
                      <a:headEnd/>
                      <a:tailEnd/>
                    </a:ln>
                  </pic:spPr>
                </pic:pic>
              </a:graphicData>
            </a:graphic>
          </wp:inline>
        </w:drawing>
      </w:r>
      <w:r>
        <w:rPr>
          <w:rFonts w:ascii="Times New Roman" w:hAnsi="Times New Roman" w:cs="Times New Roman"/>
          <w:color w:val="000000"/>
          <w:sz w:val="24"/>
          <w:szCs w:val="24"/>
        </w:rPr>
        <w:t>E interactions by AMMI model study of ten boro rice genotypes of four environments genotype suggested that BRRI dhan 89 (G</w:t>
      </w:r>
      <w:r>
        <w:rPr>
          <w:rFonts w:ascii="Times New Roman" w:hAnsi="Times New Roman" w:cs="Times New Roman"/>
          <w:color w:val="000000"/>
          <w:sz w:val="24"/>
          <w:szCs w:val="24"/>
          <w:vertAlign w:val="subscript"/>
        </w:rPr>
        <w:t>8</w:t>
      </w:r>
      <w:r>
        <w:rPr>
          <w:rFonts w:ascii="Times New Roman" w:hAnsi="Times New Roman" w:cs="Times New Roman"/>
          <w:color w:val="000000"/>
          <w:sz w:val="24"/>
          <w:szCs w:val="24"/>
        </w:rPr>
        <w:t xml:space="preserve">) was high yielding and highly stable genotype that can suit different environmental conditions of Bangladesh. </w:t>
      </w:r>
    </w:p>
    <w:p w:rsidR="008E1F24" w:rsidRDefault="003E35E9">
      <w:pPr>
        <w:numPr>
          <w:ilvl w:val="0"/>
          <w:numId w:val="25"/>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Dinajpur (E</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environment had the maximum mean value and the interactions with yield contributing characters were strong. </w:t>
      </w:r>
    </w:p>
    <w:p w:rsidR="008E1F24" w:rsidRDefault="003E35E9">
      <w:pPr>
        <w:numPr>
          <w:ilvl w:val="0"/>
          <w:numId w:val="25"/>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Besides, BRRI dhan 68 (G</w:t>
      </w:r>
      <w:r>
        <w:rPr>
          <w:rFonts w:ascii="Times New Roman" w:hAnsi="Times New Roman" w:cs="Times New Roman"/>
          <w:color w:val="000000"/>
          <w:sz w:val="24"/>
          <w:szCs w:val="24"/>
          <w:vertAlign w:val="subscript"/>
        </w:rPr>
        <w:t>9</w:t>
      </w:r>
      <w:r>
        <w:rPr>
          <w:rFonts w:ascii="Times New Roman" w:hAnsi="Times New Roman" w:cs="Times New Roman"/>
          <w:color w:val="000000"/>
          <w:sz w:val="24"/>
          <w:szCs w:val="24"/>
        </w:rPr>
        <w:t xml:space="preserve">) was low yielding genotype compared to other genotypes. </w:t>
      </w:r>
    </w:p>
    <w:p w:rsidR="008E1F24" w:rsidRDefault="003E35E9">
      <w:pPr>
        <w:numPr>
          <w:ilvl w:val="0"/>
          <w:numId w:val="25"/>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After studying it can also be suggested that E</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(Dinajpur) was the best for boro rice production and E</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(Rangpur) was also good for boro rice production.</w:t>
      </w:r>
    </w:p>
    <w:p w:rsidR="008E1F24" w:rsidRDefault="008E1F24">
      <w:pPr>
        <w:spacing w:line="360" w:lineRule="auto"/>
        <w:jc w:val="both"/>
        <w:rPr>
          <w:rFonts w:ascii="Times New Roman" w:hAnsi="Times New Roman" w:cs="Times New Roman"/>
          <w:sz w:val="24"/>
          <w:szCs w:val="24"/>
        </w:rPr>
      </w:pPr>
    </w:p>
    <w:p w:rsidR="008E1F24" w:rsidRDefault="008E1F24">
      <w:pPr>
        <w:spacing w:after="240" w:line="360" w:lineRule="auto"/>
        <w:jc w:val="both"/>
        <w:rPr>
          <w:rFonts w:ascii="Times New Roman" w:hAnsi="Times New Roman" w:cs="Times New Roman"/>
          <w:color w:val="000000"/>
          <w:sz w:val="24"/>
          <w:szCs w:val="24"/>
        </w:rPr>
      </w:pPr>
    </w:p>
    <w:p w:rsidR="008E1F24" w:rsidRDefault="008E1F24">
      <w:pPr>
        <w:pStyle w:val="BodyText"/>
        <w:spacing w:before="4" w:line="360" w:lineRule="auto"/>
        <w:jc w:val="both"/>
        <w:rPr>
          <w:rFonts w:ascii="Times New Roman" w:hAnsi="Times New Roman"/>
          <w:color w:val="000000"/>
          <w:sz w:val="24"/>
          <w:szCs w:val="24"/>
        </w:rPr>
      </w:pPr>
    </w:p>
    <w:p w:rsidR="008E1F24" w:rsidRDefault="008E1F24">
      <w:pPr>
        <w:autoSpaceDE w:val="0"/>
        <w:autoSpaceDN w:val="0"/>
        <w:adjustRightInd w:val="0"/>
        <w:spacing w:after="0" w:line="360" w:lineRule="auto"/>
        <w:jc w:val="both"/>
        <w:rPr>
          <w:rFonts w:ascii="Times New Roman" w:hAnsi="Times New Roman" w:cs="Times New Roman"/>
          <w:b/>
          <w:color w:val="000000"/>
          <w:sz w:val="24"/>
          <w:szCs w:val="24"/>
        </w:rPr>
      </w:pPr>
    </w:p>
    <w:p w:rsidR="008E1F24" w:rsidRDefault="008E1F24">
      <w:pPr>
        <w:autoSpaceDE w:val="0"/>
        <w:autoSpaceDN w:val="0"/>
        <w:adjustRightInd w:val="0"/>
        <w:spacing w:after="0" w:line="360" w:lineRule="auto"/>
        <w:jc w:val="both"/>
        <w:rPr>
          <w:rFonts w:ascii="Times New Roman" w:hAnsi="Times New Roman" w:cs="Times New Roman"/>
          <w:b/>
          <w:color w:val="000000"/>
          <w:sz w:val="24"/>
          <w:szCs w:val="24"/>
        </w:rPr>
      </w:pPr>
    </w:p>
    <w:p w:rsidR="008E1F24" w:rsidRDefault="008E1F24">
      <w:pPr>
        <w:autoSpaceDE w:val="0"/>
        <w:autoSpaceDN w:val="0"/>
        <w:adjustRightInd w:val="0"/>
        <w:spacing w:after="0" w:line="360" w:lineRule="auto"/>
        <w:jc w:val="both"/>
        <w:rPr>
          <w:rFonts w:ascii="Times New Roman" w:hAnsi="Times New Roman" w:cs="Times New Roman"/>
          <w:b/>
          <w:color w:val="000000"/>
          <w:sz w:val="24"/>
          <w:szCs w:val="24"/>
        </w:rPr>
      </w:pPr>
    </w:p>
    <w:p w:rsidR="008E1F24" w:rsidRDefault="003E35E9">
      <w:pPr>
        <w:spacing w:line="360" w:lineRule="auto"/>
        <w:jc w:val="center"/>
        <w:rPr>
          <w:rFonts w:ascii="Times New Roman" w:hAnsi="Times New Roman" w:cs="Times New Roman"/>
          <w:b/>
          <w:sz w:val="26"/>
          <w:szCs w:val="26"/>
        </w:rPr>
      </w:pPr>
      <w:r>
        <w:rPr>
          <w:rFonts w:ascii="Times New Roman" w:hAnsi="Times New Roman" w:cs="Times New Roman"/>
          <w:b/>
          <w:color w:val="000000"/>
          <w:sz w:val="24"/>
          <w:szCs w:val="24"/>
        </w:rPr>
        <w:br w:type="page"/>
      </w:r>
      <w:r>
        <w:rPr>
          <w:rFonts w:ascii="Times New Roman" w:hAnsi="Times New Roman" w:cs="Times New Roman"/>
          <w:b/>
          <w:sz w:val="26"/>
          <w:szCs w:val="26"/>
        </w:rPr>
        <w:lastRenderedPageBreak/>
        <w:t>REFERENCE</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Akabari, V. R., &amp; Niranjana, M. 2015. Genetic variability and trait association studies in Indian mustard (Brassica juncea). </w:t>
      </w:r>
      <w:r w:rsidRPr="00115086">
        <w:rPr>
          <w:rFonts w:ascii="Times New Roman" w:hAnsi="Times New Roman" w:cs="Times New Roman"/>
          <w:i/>
          <w:iCs/>
          <w:color w:val="000000"/>
          <w:sz w:val="24"/>
          <w:szCs w:val="24"/>
          <w:shd w:val="clear" w:color="auto" w:fill="FFFFFF"/>
        </w:rPr>
        <w:t>International Journal of Agricultural Sciences</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11</w:t>
      </w:r>
      <w:r w:rsidRPr="00115086">
        <w:rPr>
          <w:rFonts w:ascii="Times New Roman" w:hAnsi="Times New Roman" w:cs="Times New Roman"/>
          <w:color w:val="000000"/>
          <w:sz w:val="24"/>
          <w:szCs w:val="24"/>
          <w:shd w:val="clear" w:color="auto" w:fill="FFFFFF"/>
        </w:rPr>
        <w:t>(1): 35-39.</w:t>
      </w:r>
    </w:p>
    <w:p w:rsidR="00844623" w:rsidRDefault="00844623">
      <w:pPr>
        <w:spacing w:line="360" w:lineRule="auto"/>
        <w:ind w:left="720" w:hanging="720"/>
        <w:jc w:val="both"/>
        <w:rPr>
          <w:rFonts w:ascii="Times New Roman" w:hAnsi="Times New Roman" w:cs="Times New Roman"/>
          <w:b/>
          <w:color w:val="000000"/>
          <w:sz w:val="24"/>
          <w:szCs w:val="24"/>
        </w:rPr>
      </w:pPr>
      <w:r>
        <w:rPr>
          <w:rFonts w:ascii="Times New Roman" w:hAnsi="Times New Roman" w:cs="Times New Roman"/>
          <w:color w:val="000000"/>
          <w:sz w:val="24"/>
          <w:szCs w:val="24"/>
        </w:rPr>
        <w:t>Akter, A., M. J. Hasan, M. U. Kulsum, M. H. Rahman, A. K. Paul, L. F. Lipi and S. Akter. 2015.  Genotype × Environment Interaction and Yield Stability Analysis in Hybrid Rice (</w:t>
      </w:r>
      <w:r>
        <w:rPr>
          <w:rFonts w:ascii="Times New Roman" w:hAnsi="Times New Roman" w:cs="Times New Roman"/>
          <w:i/>
          <w:iCs/>
          <w:color w:val="000000"/>
          <w:sz w:val="24"/>
          <w:szCs w:val="24"/>
        </w:rPr>
        <w:t>Oryza sativa</w:t>
      </w:r>
      <w:r>
        <w:rPr>
          <w:rFonts w:ascii="Times New Roman" w:hAnsi="Times New Roman" w:cs="Times New Roman"/>
          <w:color w:val="000000"/>
          <w:sz w:val="24"/>
          <w:szCs w:val="24"/>
        </w:rPr>
        <w:t xml:space="preserve"> L.) By AMMI Biplot. Bangladesh Rice J. 19(2): 83-90.</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Ali, N. F., N. F. Javidfar and Y. Mirza. 2003. Selection of stable rape seed (</w:t>
      </w:r>
      <w:r>
        <w:rPr>
          <w:rFonts w:ascii="Times New Roman" w:hAnsi="Times New Roman" w:cs="Times New Roman"/>
          <w:i/>
          <w:iCs/>
          <w:color w:val="000000"/>
          <w:sz w:val="24"/>
          <w:szCs w:val="24"/>
        </w:rPr>
        <w:t>Brassica napus</w:t>
      </w:r>
      <w:r>
        <w:rPr>
          <w:rFonts w:ascii="Times New Roman" w:hAnsi="Times New Roman" w:cs="Times New Roman"/>
          <w:color w:val="000000"/>
          <w:sz w:val="24"/>
          <w:szCs w:val="24"/>
        </w:rPr>
        <w:t xml:space="preserve"> L.) genotypes through regression analysis. J. Bot. 35: 175-183.</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Ali, S. 2019. Assessment of rice genotypes for salt tolerance using AMMI and GGE biplot analyses. J. Plant Nutri. 42(7): 846-858.</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Allard, R. W. 1961. Relationship between genetic diversity and consistency of performance in different environments.</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Allard, R. W. and A. D. Bradshaw. 1964. Implications of genotype-environment interactions in applied plant breeding. Crop Sci. 4:  503-508.</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Asch, F., M. Becker, J. Edwards, &amp; X. Cao. 2017. Genotype by environment interaction and stability of rice cultivars under phosphorus-deficient conditions in West Africa. Field Crops Res. 204: 63-75.</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Aycicek. M. and T. Yildirim. 2006. Adaptability and performances of some bread wheat (</w:t>
      </w:r>
      <w:r>
        <w:rPr>
          <w:rFonts w:ascii="Times New Roman" w:hAnsi="Times New Roman" w:cs="Times New Roman"/>
          <w:i/>
          <w:color w:val="000000"/>
          <w:sz w:val="24"/>
          <w:szCs w:val="24"/>
        </w:rPr>
        <w:t>Triticum aestivum</w:t>
      </w:r>
      <w:r>
        <w:rPr>
          <w:rFonts w:ascii="Times New Roman" w:hAnsi="Times New Roman" w:cs="Times New Roman"/>
          <w:color w:val="000000"/>
          <w:sz w:val="24"/>
          <w:szCs w:val="24"/>
        </w:rPr>
        <w:t xml:space="preserve"> L.) genotypes in the Eastern Region of Turkey. Int. J. Sci. and Tech. 1(2): 83-89.</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Aziza, A., Kandasamy, R., &amp; Shazia, S. 2011. Pattern of craniofacial anomalies seen in a tertiary care hospital in Saudi Arabia. </w:t>
      </w:r>
      <w:r w:rsidRPr="00115086">
        <w:rPr>
          <w:rFonts w:ascii="Times New Roman" w:hAnsi="Times New Roman" w:cs="Times New Roman"/>
          <w:i/>
          <w:iCs/>
          <w:color w:val="000000"/>
          <w:sz w:val="24"/>
          <w:szCs w:val="24"/>
          <w:shd w:val="clear" w:color="auto" w:fill="FFFFFF"/>
        </w:rPr>
        <w:t>Annals of Saudi Medicine</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31</w:t>
      </w:r>
      <w:r w:rsidRPr="00115086">
        <w:rPr>
          <w:rFonts w:ascii="Times New Roman" w:hAnsi="Times New Roman" w:cs="Times New Roman"/>
          <w:color w:val="000000"/>
          <w:sz w:val="24"/>
          <w:szCs w:val="24"/>
          <w:shd w:val="clear" w:color="auto" w:fill="FFFFFF"/>
        </w:rPr>
        <w:t>(5): 488-493.</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Balestre, M., Von Pinho, R. G., Souza, J. C., &amp; Oliveira, R. L. 2009. Genotypic stability and adaptability in tropical maize based on AMMI and GGE biplot analysis. </w:t>
      </w:r>
      <w:r w:rsidRPr="00115086">
        <w:rPr>
          <w:rFonts w:ascii="Times New Roman" w:hAnsi="Times New Roman" w:cs="Times New Roman"/>
          <w:i/>
          <w:iCs/>
          <w:color w:val="000000"/>
          <w:sz w:val="24"/>
          <w:szCs w:val="24"/>
          <w:shd w:val="clear" w:color="auto" w:fill="FFFFFF"/>
        </w:rPr>
        <w:t>Genetics and Molecular Research</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8</w:t>
      </w:r>
      <w:r w:rsidRPr="00115086">
        <w:rPr>
          <w:rFonts w:ascii="Times New Roman" w:hAnsi="Times New Roman" w:cs="Times New Roman"/>
          <w:color w:val="000000"/>
          <w:sz w:val="24"/>
          <w:szCs w:val="24"/>
          <w:shd w:val="clear" w:color="auto" w:fill="FFFFFF"/>
        </w:rPr>
        <w:t>(4): 1311-1322.</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Baril, C. P., J. B. Denis, R. Wustman, F. A. Van Eeuwijk. 1995. Analyzing genotype by environments for selection and recommendation of common wheat genotypes in Italy. Plant Breeding. 113: 197-205.</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Basford, K. E. and M. Cooper. 1998. Genotype by environment interactions and some considerations of their implications for wheat breeding in Australia. Australian J. of Agril. Res. 49(2):153-174.</w:t>
      </w:r>
    </w:p>
    <w:p w:rsidR="00844623" w:rsidRDefault="00844623">
      <w:pPr>
        <w:spacing w:line="360" w:lineRule="auto"/>
        <w:ind w:left="720" w:hanging="720"/>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Bashir, M. N., A. Isong, U. Aliyu, S. O. Bakare, B. O. Ehirim, E. Onotugoma and A. Y.  Mummen. 2023. Stability Analysis and Yield Evaluation on Some Lowland Rice Genotypesin Nigeria. Badeggi J. Agril. Res. Environ. 5(1): 72-80.</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BBS (Bangladesh Bureau of Statistics). 2018.  45 Years Agric. Statistics of Major Crops (Aus, Amon, Boro, Jute, Potato &amp; Wheat). Bangladesh Bureau of Statistics. Ministry of Planning, Government of the People’s Republic of Bangladesh, Dhaka, Bangladesh. </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BBS (Bangladesh Bureau of Statistics). 2018. Monthly Statistical Bulletin, Ministry of Planning. Government of the People’s Republic of Bangladesh. Dhaka. pp. 49-69</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BBS (Bangladesh Bureau of Statistics). 2018a. Yearbook of Agril. Statistics. Bangladesh Bureau of Statistics. Ministry of Planning, Government of the People’s Republic of Bangladesh, Dhaka, Bangladesh. </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BBS (Bangladesh Bureau of Statistics). 2021. Statistical Yearbook of Bangladesh 2020. Ministry of Planning, Government of the People's Republic of Bangladesh.</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Benti, T., B. Gezahegne, A. Asefa. 1996. Genotype by environment interaction and yield stability of Maize cultivars. Ethiopian J. Agril. Sci. 15 1-7.</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Blanche, S. B. and G. O. Myers. 2006.  Identifying discriminating locations for cultivar selection in Louisiana. Crop Sci. 46: 946-949.</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Blanche, S. B., H. S. Utomo, I. Wenefrida and G. O. Myers. 2009. Genotype × environment interactions of hybrid and varietal rice cultivers for grain yield and milling quality. Crop Sci. 49: 2011-2018.</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Ceccarelli, S., S. Grando, R. H. Booth. 1996. Int. breeding programmes and resource-poor farmers: Crop Improv. in difficult environments. In: Eyzaguirre, P. and Iwanager, M. (eds) Proc Participatory Plant Breeding Workshop. pp. 99-116. </w:t>
      </w:r>
    </w:p>
    <w:p w:rsidR="00844623" w:rsidRDefault="00844623">
      <w:pPr>
        <w:spacing w:line="360" w:lineRule="auto"/>
        <w:ind w:left="720" w:hanging="720"/>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Chandramohan, Y., L. Krishna, B. Srinivas, K. Rukmini, S. Sreedhar, K. S. Prasad and R. Jagadeeshwar. 2023. Stability analysis of short duration rice genotypes in Telangana using AMMI and GGE Bi-plot models. Environ. Conservation J. 24(1): 243-252.</w:t>
      </w:r>
    </w:p>
    <w:p w:rsidR="00844623" w:rsidRDefault="00844623">
      <w:pPr>
        <w:pStyle w:val="NormalWeb"/>
        <w:spacing w:before="0" w:beforeAutospacing="0" w:after="240" w:afterAutospacing="0" w:line="360" w:lineRule="auto"/>
        <w:ind w:left="720" w:hanging="720"/>
        <w:jc w:val="both"/>
        <w:rPr>
          <w:color w:val="000000"/>
        </w:rPr>
      </w:pPr>
      <w:r>
        <w:rPr>
          <w:color w:val="000000"/>
        </w:rPr>
        <w:t xml:space="preserve">Chang, K. 2016. Rice in Chinese Culture. In S. T. Chang, S. Li, &amp; L. Zhou (Eds.), Rice: Origin, Antiquity and History (pp. 85-97). New Jersey: World Scientific Publishing. </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Chauhan, M. S., Mittal, S., &amp; Mohanty, B. 2008. Performance evaluation of silty sand subgrade reinforced with fly ash and fibre. </w:t>
      </w:r>
      <w:r w:rsidRPr="00115086">
        <w:rPr>
          <w:rFonts w:ascii="Times New Roman" w:hAnsi="Times New Roman" w:cs="Times New Roman"/>
          <w:i/>
          <w:iCs/>
          <w:color w:val="000000"/>
          <w:sz w:val="24"/>
          <w:szCs w:val="24"/>
          <w:shd w:val="clear" w:color="auto" w:fill="FFFFFF"/>
        </w:rPr>
        <w:t>Geotextiles and geomembranes</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26</w:t>
      </w:r>
      <w:r w:rsidRPr="00115086">
        <w:rPr>
          <w:rFonts w:ascii="Times New Roman" w:hAnsi="Times New Roman" w:cs="Times New Roman"/>
          <w:color w:val="000000"/>
          <w:sz w:val="24"/>
          <w:szCs w:val="24"/>
          <w:shd w:val="clear" w:color="auto" w:fill="FFFFFF"/>
        </w:rPr>
        <w:t>(5): 429-435.</w:t>
      </w:r>
    </w:p>
    <w:p w:rsidR="00844623" w:rsidRDefault="00844623">
      <w:pPr>
        <w:pStyle w:val="NormalWeb"/>
        <w:spacing w:before="0" w:beforeAutospacing="0" w:after="0" w:afterAutospacing="0" w:line="360" w:lineRule="auto"/>
        <w:ind w:left="720" w:hanging="720"/>
        <w:jc w:val="both"/>
        <w:rPr>
          <w:color w:val="000000"/>
        </w:rPr>
      </w:pPr>
      <w:r>
        <w:rPr>
          <w:color w:val="000000"/>
        </w:rPr>
        <w:t>Cheng, M. H., Hsu, P. F.  and Jiang, C. M. 2017. Rice bran supplementation prevents high-fat diet-induced obesity and improves glucose intolerance by enhancing adiponectin-mediated AMPK pathway.</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Cohn, T. H., &amp; Hira, A. 2020. </w:t>
      </w:r>
      <w:r w:rsidRPr="00115086">
        <w:rPr>
          <w:rFonts w:ascii="Times New Roman" w:hAnsi="Times New Roman" w:cs="Times New Roman"/>
          <w:i/>
          <w:iCs/>
          <w:color w:val="000000"/>
          <w:sz w:val="24"/>
          <w:szCs w:val="24"/>
          <w:shd w:val="clear" w:color="auto" w:fill="FFFFFF"/>
        </w:rPr>
        <w:t>Global political economy: Theory and practice</w:t>
      </w:r>
      <w:r w:rsidRPr="00115086">
        <w:rPr>
          <w:rFonts w:ascii="Times New Roman" w:hAnsi="Times New Roman" w:cs="Times New Roman"/>
          <w:color w:val="000000"/>
          <w:sz w:val="24"/>
          <w:szCs w:val="24"/>
          <w:shd w:val="clear" w:color="auto" w:fill="FFFFFF"/>
        </w:rPr>
        <w:t>. Routledge.</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Comstock, R. E. and R. H. Moll. 1963. Genotype-environment interactions. In: Statistical Genetics and Plant Breeding. NAS-NRC. pp. 164-196.</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Cornelius, P. L. and M. S. Seyedsadr. 1997. Estimation of general linear-bilinear models for two-way tables. J. of Statistical Computation and Simulation 58: 287–322.</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Cornelius, P. L., J. Crossaan and M. S. Seyedsadr. 1996. Statistical tests and estimators of multiplicative models for genotype by environment interaction. I: M. S. Kang and H. G. Gauch (ed.) Genotype-by-environment interaction. pp. 199–234. </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Crossa, J. 1990. Statistical analysis of multi-location trials. Advances Agron. 44: 55-85. </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 xml:space="preserve">Dagnachew, L., De Villiers, S., Sewalem, T., Dida, M., Masresha, F., Kimani, W., &amp; Kassahun, T. 2014. Genetic diversity and eco-geographical distribution of </w:t>
      </w:r>
      <w:r w:rsidRPr="00115086">
        <w:rPr>
          <w:rFonts w:ascii="Times New Roman" w:hAnsi="Times New Roman" w:cs="Times New Roman"/>
          <w:color w:val="000000"/>
          <w:sz w:val="24"/>
          <w:szCs w:val="24"/>
          <w:shd w:val="clear" w:color="auto" w:fill="FFFFFF"/>
        </w:rPr>
        <w:lastRenderedPageBreak/>
        <w:t>Eleusine species collected from Ethiopia. </w:t>
      </w:r>
      <w:r w:rsidRPr="00115086">
        <w:rPr>
          <w:rFonts w:ascii="Times New Roman" w:hAnsi="Times New Roman" w:cs="Times New Roman"/>
          <w:i/>
          <w:iCs/>
          <w:color w:val="000000"/>
          <w:sz w:val="24"/>
          <w:szCs w:val="24"/>
          <w:shd w:val="clear" w:color="auto" w:fill="FFFFFF"/>
        </w:rPr>
        <w:t>African Crop Science Journal</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22</w:t>
      </w:r>
      <w:r w:rsidRPr="00115086">
        <w:rPr>
          <w:rFonts w:ascii="Times New Roman" w:hAnsi="Times New Roman" w:cs="Times New Roman"/>
          <w:color w:val="000000"/>
          <w:sz w:val="24"/>
          <w:szCs w:val="24"/>
          <w:shd w:val="clear" w:color="auto" w:fill="FFFFFF"/>
        </w:rPr>
        <w:t>(1): 45-58.</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Date, Y., Kojima, M., Hosoda, H., Sawaguchi, A., Mondal, M. S., Suganuma, T., ... &amp; Nakazato, M. 2000. Ghrelin, a novel growth hormone-releasing acylated peptide, is synthesized in a distinct endocrine cell type in the gastrointestinal tracts of rats and humans. </w:t>
      </w:r>
      <w:r w:rsidRPr="00115086">
        <w:rPr>
          <w:rFonts w:ascii="Times New Roman" w:hAnsi="Times New Roman" w:cs="Times New Roman"/>
          <w:i/>
          <w:iCs/>
          <w:color w:val="000000"/>
          <w:sz w:val="24"/>
          <w:szCs w:val="24"/>
          <w:shd w:val="clear" w:color="auto" w:fill="FFFFFF"/>
        </w:rPr>
        <w:t>Endocrinology</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141</w:t>
      </w:r>
      <w:r w:rsidRPr="00115086">
        <w:rPr>
          <w:rFonts w:ascii="Times New Roman" w:hAnsi="Times New Roman" w:cs="Times New Roman"/>
          <w:color w:val="000000"/>
          <w:sz w:val="24"/>
          <w:szCs w:val="24"/>
          <w:shd w:val="clear" w:color="auto" w:fill="FFFFFF"/>
        </w:rPr>
        <w:t>(11): 4255-4261.</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Deutsch, E. W., Bandeira, N., Sharma, V., Perez-Riverol, Y., Carver, J. J., Kundu, D. J., ... &amp; Vizcaíno, J. A. 2020. The ProteomeXchange consortium in 2020: enabling ‘big data’approaches in proteomics. </w:t>
      </w:r>
      <w:r w:rsidRPr="00115086">
        <w:rPr>
          <w:rFonts w:ascii="Times New Roman" w:hAnsi="Times New Roman" w:cs="Times New Roman"/>
          <w:i/>
          <w:iCs/>
          <w:color w:val="000000"/>
          <w:sz w:val="24"/>
          <w:szCs w:val="24"/>
          <w:shd w:val="clear" w:color="auto" w:fill="FFFFFF"/>
        </w:rPr>
        <w:t>Nucleic acids research</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48</w:t>
      </w:r>
      <w:r w:rsidRPr="00115086">
        <w:rPr>
          <w:rFonts w:ascii="Times New Roman" w:hAnsi="Times New Roman" w:cs="Times New Roman"/>
          <w:color w:val="000000"/>
          <w:sz w:val="24"/>
          <w:szCs w:val="24"/>
          <w:shd w:val="clear" w:color="auto" w:fill="FFFFFF"/>
        </w:rPr>
        <w:t>(D1): D1145-D1152.</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Dingkuhn, M., D. Luquet, H. Kim, L. Tambour and A. Clement-Vidal. 2006. Ecomeristem, a model of morphogenesis and competition among sinks in rice.2. Simulating genotype responses to phosphorus deficiency. Functional Plant Biology 33: 325-337.</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Diwakar, D. P. S., &amp; Singh, R. N. 1993. Tal land soils of Bihar-VI: soil productivity. </w:t>
      </w:r>
      <w:r w:rsidRPr="00115086">
        <w:rPr>
          <w:rFonts w:ascii="Times New Roman" w:hAnsi="Times New Roman" w:cs="Times New Roman"/>
          <w:i/>
          <w:iCs/>
          <w:color w:val="000000"/>
          <w:sz w:val="24"/>
          <w:szCs w:val="24"/>
          <w:shd w:val="clear" w:color="auto" w:fill="FFFFFF"/>
        </w:rPr>
        <w:t>Journal of the Indian Society of Soil Science</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41</w:t>
      </w:r>
      <w:r w:rsidRPr="00115086">
        <w:rPr>
          <w:rFonts w:ascii="Times New Roman" w:hAnsi="Times New Roman" w:cs="Times New Roman"/>
          <w:color w:val="000000"/>
          <w:sz w:val="24"/>
          <w:szCs w:val="24"/>
          <w:shd w:val="clear" w:color="auto" w:fill="FFFFFF"/>
        </w:rPr>
        <w:t>(1): 205-207.</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Eberhart, S. A. and W. A. Russell. 1966. Stability parameters for comparing genotype. Crop Sci. 6: 36-40.</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Edmeades, G. O., J. Bolanos, H. R. Lafitte, S. Rajaram, W. H. Pfeiffer and R. A. Fisher. 1989. Traditional approaches to breeding for drought resistance in cereals. In: Baker, F.W.G. (ed.). Drought resistance in cereals.ICSU press. CAB Int.. Mallingford. pp. 27-52.</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Fakheri, B., R. Darvishzadeh, M. Ebrahimi, M. Ramezani and M. R. Ghannadha. 2019. Genotype × environment interaction and stability analysis of rice yield in different regions of Iran. J. of Crop Breeding. 11(32): 1-12.</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FAO 2022. Food and agriculture organization of the United Nations—FAO. In </w:t>
      </w:r>
      <w:r w:rsidRPr="00115086">
        <w:rPr>
          <w:rFonts w:ascii="Times New Roman" w:hAnsi="Times New Roman" w:cs="Times New Roman"/>
          <w:i/>
          <w:iCs/>
          <w:color w:val="000000"/>
          <w:sz w:val="24"/>
          <w:szCs w:val="24"/>
          <w:shd w:val="clear" w:color="auto" w:fill="FFFFFF"/>
        </w:rPr>
        <w:t>The Europa directory of international organizations</w:t>
      </w:r>
      <w:r w:rsidRPr="00115086">
        <w:rPr>
          <w:rFonts w:ascii="Times New Roman" w:hAnsi="Times New Roman" w:cs="Times New Roman"/>
          <w:color w:val="000000"/>
          <w:sz w:val="24"/>
          <w:szCs w:val="24"/>
          <w:shd w:val="clear" w:color="auto" w:fill="FFFFFF"/>
        </w:rPr>
        <w:t xml:space="preserve">. 297-305. </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FAOSTAT: Rice, paddy" by FAO (</w:t>
      </w:r>
      <w:hyperlink r:id="rId32" w:anchor="data/QC" w:tgtFrame="_new" w:history="1">
        <w:r>
          <w:rPr>
            <w:rFonts w:ascii="Times New Roman" w:hAnsi="Times New Roman" w:cs="Times New Roman"/>
            <w:color w:val="000000"/>
            <w:sz w:val="24"/>
            <w:szCs w:val="24"/>
          </w:rPr>
          <w:t>http://www.fao.org/faostat/en/#data/QC</w:t>
        </w:r>
      </w:hyperlink>
      <w:r>
        <w:rPr>
          <w:rFonts w:ascii="Times New Roman" w:hAnsi="Times New Roman" w:cs="Times New Roman"/>
          <w:color w:val="000000"/>
          <w:sz w:val="24"/>
          <w:szCs w:val="24"/>
        </w:rPr>
        <w:t>)</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lastRenderedPageBreak/>
        <w:t>Fehr, B., &amp; Russell, J. A. 1991. The concept of love viewed from a prototype perspective. </w:t>
      </w:r>
      <w:r w:rsidRPr="00115086">
        <w:rPr>
          <w:rFonts w:ascii="Times New Roman" w:hAnsi="Times New Roman" w:cs="Times New Roman"/>
          <w:i/>
          <w:iCs/>
          <w:color w:val="000000"/>
          <w:sz w:val="24"/>
          <w:szCs w:val="24"/>
          <w:shd w:val="clear" w:color="auto" w:fill="FFFFFF"/>
        </w:rPr>
        <w:t>Journal of personality and social psychology</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60</w:t>
      </w:r>
      <w:r w:rsidRPr="00115086">
        <w:rPr>
          <w:rFonts w:ascii="Times New Roman" w:hAnsi="Times New Roman" w:cs="Times New Roman"/>
          <w:color w:val="000000"/>
          <w:sz w:val="24"/>
          <w:szCs w:val="24"/>
          <w:shd w:val="clear" w:color="auto" w:fill="FFFFFF"/>
        </w:rPr>
        <w:t>(3): 425.</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Finlay, K. W. and G. N. Wilkinson. 1963. The analysis of adaptation in a plant breeding programme. Australian J. of Agril. Res. 14: 742-754.</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Fisher, R. A. and W. A. Mackenzie. 1923. Studies in crop variation. II. The manurial response of different potato genotype. J. of Agril. Sci. (Cambridge). 13: 311–20.</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Frensham, A. B., A. R. Barr, B. R. Cullis and D. Elham. 1998. A mixed model analysis of 10 years of oat evaluation data. Use of agronomic information to explain genotype by environment interaction. Euphytica. 99: 43-46.</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Gabriel, K. R. 1971. The biplot graphic of matrices with application to principal component analysis. Biometrics. 58:</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453-467.</w:t>
      </w:r>
    </w:p>
    <w:p w:rsidR="00844623" w:rsidRDefault="00844623" w:rsidP="00CB1432">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Gauch, J. H. G. and R. W.  Zobel. 1996. AMMI analysis of yield trials. I: Kang MS and Gauch Junior HG (ed) Genotype by environment proved and under what conditions this can be most environment interaction. pp. 1-40.</w:t>
      </w:r>
    </w:p>
    <w:p w:rsidR="00844623" w:rsidRPr="00CB1432" w:rsidRDefault="00844623" w:rsidP="00CB1432">
      <w:pPr>
        <w:autoSpaceDE w:val="0"/>
        <w:autoSpaceDN w:val="0"/>
        <w:adjustRightInd w:val="0"/>
        <w:spacing w:after="240" w:line="360" w:lineRule="auto"/>
        <w:ind w:left="720" w:hanging="720"/>
        <w:jc w:val="both"/>
        <w:rPr>
          <w:rFonts w:ascii="Times New Roman" w:hAnsi="Times New Roman"/>
          <w:sz w:val="24"/>
        </w:rPr>
      </w:pPr>
      <w:r w:rsidRPr="00CB1432">
        <w:rPr>
          <w:rFonts w:ascii="Times New Roman" w:hAnsi="Times New Roman"/>
          <w:sz w:val="24"/>
        </w:rPr>
        <w:t xml:space="preserve">Gauch, S. G. (eds) </w:t>
      </w:r>
      <w:r w:rsidRPr="00CB1432">
        <w:rPr>
          <w:rFonts w:ascii="Times New Roman" w:hAnsi="Times New Roman"/>
          <w:iCs/>
          <w:sz w:val="24"/>
        </w:rPr>
        <w:t>Genotypic-by-Environment Interaction</w:t>
      </w:r>
      <w:r w:rsidRPr="00CB1432">
        <w:rPr>
          <w:rFonts w:ascii="Times New Roman" w:hAnsi="Times New Roman"/>
          <w:i/>
          <w:sz w:val="24"/>
        </w:rPr>
        <w:t xml:space="preserve">. </w:t>
      </w:r>
      <w:r w:rsidRPr="00CB1432">
        <w:rPr>
          <w:rFonts w:ascii="Times New Roman" w:hAnsi="Times New Roman"/>
          <w:sz w:val="24"/>
        </w:rPr>
        <w:t>pp. 85-121.</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Gilat, M., Martens, K. A. E., Miranda-Domínguez, O., Arpan, I., Shine, J. M., Mancini, M., ... &amp; Horak, F. B. 2018. Dysfunctional limbic circuitry underlying freezing of gait in Parkinson’s disease. </w:t>
      </w:r>
      <w:r w:rsidRPr="00115086">
        <w:rPr>
          <w:rFonts w:ascii="Times New Roman" w:hAnsi="Times New Roman" w:cs="Times New Roman"/>
          <w:i/>
          <w:iCs/>
          <w:color w:val="000000"/>
          <w:sz w:val="24"/>
          <w:szCs w:val="24"/>
          <w:shd w:val="clear" w:color="auto" w:fill="FFFFFF"/>
        </w:rPr>
        <w:t>Neuroscience</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374</w:t>
      </w:r>
      <w:r w:rsidRPr="00115086">
        <w:rPr>
          <w:rFonts w:ascii="Times New Roman" w:hAnsi="Times New Roman" w:cs="Times New Roman"/>
          <w:color w:val="000000"/>
          <w:sz w:val="24"/>
          <w:szCs w:val="24"/>
          <w:shd w:val="clear" w:color="auto" w:fill="FFFFFF"/>
        </w:rPr>
        <w:t>: 119-132.</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Goldberg, R. M., Sargent, D. J., Morton, R. F., Fuchs, C. S., Ramanathan, R. K., Williamson, S. K., ... &amp; Alberts, S. R. 2004. A randomized controlled trial of fluorouracil plus leucovorin, irinotecan, and oxaliplatin combinations in patients with previously untreated metastatic colorectal cancer. </w:t>
      </w:r>
      <w:r w:rsidRPr="00115086">
        <w:rPr>
          <w:rFonts w:ascii="Times New Roman" w:hAnsi="Times New Roman" w:cs="Times New Roman"/>
          <w:i/>
          <w:iCs/>
          <w:color w:val="000000"/>
          <w:sz w:val="24"/>
          <w:szCs w:val="24"/>
          <w:shd w:val="clear" w:color="auto" w:fill="FFFFFF"/>
        </w:rPr>
        <w:t>Journal of Clinical Oncology</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22</w:t>
      </w:r>
      <w:r w:rsidRPr="00115086">
        <w:rPr>
          <w:rFonts w:ascii="Times New Roman" w:hAnsi="Times New Roman" w:cs="Times New Roman"/>
          <w:color w:val="000000"/>
          <w:sz w:val="24"/>
          <w:szCs w:val="24"/>
          <w:shd w:val="clear" w:color="auto" w:fill="FFFFFF"/>
        </w:rPr>
        <w:t>(1): 23-30.</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Griffin-Shirley, N., Banda, D. R., Ajuwon, P. M., Cheon, J., Lee, J., Park, H. R., &amp; Lyngdoh, S. N. 2017. A survey on the use of mobile applications for people who are visually impaired. </w:t>
      </w:r>
      <w:r w:rsidRPr="00115086">
        <w:rPr>
          <w:rFonts w:ascii="Times New Roman" w:hAnsi="Times New Roman" w:cs="Times New Roman"/>
          <w:i/>
          <w:iCs/>
          <w:color w:val="000000"/>
          <w:sz w:val="24"/>
          <w:szCs w:val="24"/>
          <w:shd w:val="clear" w:color="auto" w:fill="FFFFFF"/>
        </w:rPr>
        <w:t>Journal of Visual Impairment &amp; Blindness</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111</w:t>
      </w:r>
      <w:r w:rsidRPr="00115086">
        <w:rPr>
          <w:rFonts w:ascii="Times New Roman" w:hAnsi="Times New Roman" w:cs="Times New Roman"/>
          <w:color w:val="000000"/>
          <w:sz w:val="24"/>
          <w:szCs w:val="24"/>
          <w:shd w:val="clear" w:color="auto" w:fill="FFFFFF"/>
        </w:rPr>
        <w:t>(4): 307-323.</w:t>
      </w:r>
    </w:p>
    <w:p w:rsidR="00844623" w:rsidRDefault="00844623">
      <w:pPr>
        <w:pStyle w:val="Default"/>
        <w:spacing w:after="240" w:line="360" w:lineRule="auto"/>
        <w:ind w:left="720" w:hanging="720"/>
        <w:jc w:val="both"/>
        <w:rPr>
          <w:rFonts w:ascii="Times New Roman" w:hAnsi="Times New Roman"/>
        </w:rPr>
      </w:pPr>
      <w:r>
        <w:rPr>
          <w:rFonts w:ascii="Times New Roman" w:hAnsi="Times New Roman"/>
        </w:rPr>
        <w:lastRenderedPageBreak/>
        <w:t>Gunawan, S. 1981. Analysis of stability, adaptability and modeling of ideal genotype of sugarcane. M.S. Thesis submitted at the Faculty of Graduate School, Univ. of Philippines, Los Banos.</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Haghighat, M., Abdel-Mottaleb, M., &amp; Alhalabi, W. 2016. Discriminant correlation analysis: Real-time feature level fusion for multimodal biometric recognition. </w:t>
      </w:r>
      <w:r w:rsidRPr="00115086">
        <w:rPr>
          <w:rFonts w:ascii="Times New Roman" w:hAnsi="Times New Roman" w:cs="Times New Roman"/>
          <w:i/>
          <w:iCs/>
          <w:color w:val="000000"/>
          <w:sz w:val="24"/>
          <w:szCs w:val="24"/>
          <w:shd w:val="clear" w:color="auto" w:fill="FFFFFF"/>
        </w:rPr>
        <w:t>IEEE Transactions on Information Forensics and Security</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11</w:t>
      </w:r>
      <w:r w:rsidRPr="00115086">
        <w:rPr>
          <w:rFonts w:ascii="Times New Roman" w:hAnsi="Times New Roman" w:cs="Times New Roman"/>
          <w:color w:val="000000"/>
          <w:sz w:val="24"/>
          <w:szCs w:val="24"/>
          <w:shd w:val="clear" w:color="auto" w:fill="FFFFFF"/>
        </w:rPr>
        <w:t>(9): 1984-1996.</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Haider, Z., R. A. R. Khan, M. Ramzan, M. Akhter, M. Riaz, S. S. Ali, T. H. Awan and A. Mahmood. 2019. Stability and Adaptability Analysis in Advance Fine Grain Rice (</w:t>
      </w:r>
      <w:r>
        <w:rPr>
          <w:rFonts w:ascii="Times New Roman" w:hAnsi="Times New Roman" w:cs="Times New Roman"/>
          <w:i/>
          <w:iCs/>
          <w:color w:val="000000"/>
          <w:sz w:val="24"/>
          <w:szCs w:val="24"/>
        </w:rPr>
        <w:t>Oryza sativa</w:t>
      </w:r>
      <w:r>
        <w:rPr>
          <w:rFonts w:ascii="Times New Roman" w:hAnsi="Times New Roman" w:cs="Times New Roman"/>
          <w:color w:val="000000"/>
          <w:sz w:val="24"/>
          <w:szCs w:val="24"/>
        </w:rPr>
        <w:t xml:space="preserve">) Genotypes for Yield. J. of Agric. and Aquac. Res.. 1(2): 1-10. </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Haque, M. S., M. Khatun, M. S. Ali and M. K. Hasan. 2021. Genotype x Environment Interaction and Yield Stability of Rice Varieties in Bangladesh. Int. J. of Agric. and Bio. 27(3): 577-584.</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Hasan, M. K. 2019. Genotype x environment interaction and stability analysis of rice genotypes using AMMI model. J. of Agric. and Rural Development. 17(1): 1-12.</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Hasan, M. M. 2020. Drought tolerance and stability analysis of rice genotypes using AMMI and GGE biplot models. Bangladesh J. of Bot. 49(1): 131-142.</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Hasan, M. R., M. K. Hasan, M. Hasanuzzaman and M. T. Islam. 2020. Genotype x Environment Interaction and Yield Stability Analysis of Rice Varieties in Bangladesh Using GGE Biplot Method. Asian J. of Advances in Agril. Res. 15(2): 20-31.</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Hebert, Y., C. Plomion and N. Harzic. 1995. Genotype by environment interaction for root traits in maize as analyzed with factorial regression models. Euphitica. 81:</w:t>
      </w:r>
      <w:r>
        <w:rPr>
          <w:rFonts w:ascii="Times New Roman" w:hAnsi="Times New Roman" w:cs="Times New Roman"/>
          <w:b/>
          <w:color w:val="000000"/>
          <w:sz w:val="24"/>
          <w:szCs w:val="24"/>
        </w:rPr>
        <w:t xml:space="preserve"> </w:t>
      </w:r>
      <w:r>
        <w:rPr>
          <w:rFonts w:ascii="Times New Roman" w:hAnsi="Times New Roman" w:cs="Times New Roman"/>
          <w:color w:val="000000"/>
          <w:sz w:val="24"/>
          <w:szCs w:val="24"/>
        </w:rPr>
        <w:t xml:space="preserve">85-92. </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HIES (Household Income and Expenditure Survey). 2010. Bangladesh Bureau of Statistics. Government of Bangladesh, Dhaka. </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Hill, B. M. 1975. A simple general approach to inference about the tail of a distribution. </w:t>
      </w:r>
      <w:r w:rsidRPr="00115086">
        <w:rPr>
          <w:rFonts w:ascii="Times New Roman" w:hAnsi="Times New Roman" w:cs="Times New Roman"/>
          <w:i/>
          <w:iCs/>
          <w:color w:val="000000"/>
          <w:sz w:val="24"/>
          <w:szCs w:val="24"/>
          <w:shd w:val="clear" w:color="auto" w:fill="FFFFFF"/>
        </w:rPr>
        <w:t>The annals of statistics</w:t>
      </w:r>
      <w:r w:rsidRPr="00115086">
        <w:rPr>
          <w:rFonts w:ascii="Times New Roman" w:hAnsi="Times New Roman" w:cs="Times New Roman"/>
          <w:color w:val="000000"/>
          <w:sz w:val="24"/>
          <w:szCs w:val="24"/>
          <w:shd w:val="clear" w:color="auto" w:fill="FFFFFF"/>
        </w:rPr>
        <w:t>. 1163-1174.</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Hill, J. 1975. Genotype-environment interactions a challenge for plant breeding. J. of Agril. Sci. 85: 477-493.</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Hill. J., H. C. Becker and P. M. A. Tigerstedt. 1998. Quantitative and ecological aspects of plant breeding. Chapman and Hall, London.</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Horner, T. W. and K. J. Frey. 1957. Methods of determining natural areas for oat varietal recommendations. Agron. J. 49:</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313-315.</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Hossain, M. 2021. Rice production in Bangladesh: Trends, challenges, and policy implications. J. of Agril. and Food Policy. 6(2): 23-40.</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Hossain, M. A. 2020. Genotype x environment interaction and yield stability analysis of rice genotypes using AMMI and GGE biplot models. J. of Agril. Sci. 12(4): 95-109.</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Immer, F. R., H. K. Hayes and L. Powers. 1934. Statistical determination of barley varietal adaptation. Agron. J. 26: 403-419.</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Islam, M. R. 2019. Assessment of salinity tolerance and yield stability of rice genotypes using AMMI and GGE biplot models. J. of Crop Sci. and Technology. 3(2): 86-97.</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Islam, M. T., M. J. Alam, L. Hassan and M. J. Uddin. 2019. Genotype x Environment Interaction and Yield Stability of Rice Genotypes in Bangladesh. Int. J. of Agron. 2019: 1-10.</w:t>
      </w:r>
    </w:p>
    <w:p w:rsidR="00844623" w:rsidRDefault="00844623">
      <w:pPr>
        <w:spacing w:line="360" w:lineRule="auto"/>
        <w:ind w:left="720" w:hanging="720"/>
        <w:jc w:val="both"/>
        <w:rPr>
          <w:rFonts w:ascii="Times New Roman" w:eastAsia="Calibri" w:hAnsi="Times New Roman" w:cs="Times New Roman"/>
          <w:color w:val="000000"/>
          <w:sz w:val="24"/>
          <w:szCs w:val="24"/>
        </w:rPr>
      </w:pPr>
      <w:r>
        <w:rPr>
          <w:rFonts w:ascii="Times New Roman" w:hAnsi="Times New Roman" w:cs="Times New Roman"/>
          <w:color w:val="000000"/>
          <w:sz w:val="24"/>
          <w:szCs w:val="24"/>
          <w:shd w:val="clear" w:color="auto" w:fill="FFFFFF"/>
        </w:rPr>
        <w:t>Islam, S. S., J. Anothai, C. Nualsri and W. Soonsuwon. 2020. Analysis of genotype-environment interaction and yield stability of Thai upland rice ('</w:t>
      </w:r>
      <w:r>
        <w:rPr>
          <w:rFonts w:ascii="Times New Roman" w:hAnsi="Times New Roman" w:cs="Times New Roman"/>
          <w:i/>
          <w:color w:val="000000"/>
          <w:sz w:val="24"/>
          <w:szCs w:val="24"/>
          <w:shd w:val="clear" w:color="auto" w:fill="FFFFFF"/>
        </w:rPr>
        <w:t>Oryza sativa</w:t>
      </w:r>
      <w:r>
        <w:rPr>
          <w:rFonts w:ascii="Times New Roman" w:hAnsi="Times New Roman" w:cs="Times New Roman"/>
          <w:color w:val="000000"/>
          <w:sz w:val="24"/>
          <w:szCs w:val="24"/>
          <w:shd w:val="clear" w:color="auto" w:fill="FFFFFF"/>
        </w:rPr>
        <w:t>'L.) genotypes using AMMI model. Australian J. of Crop Sci. 14(2): 362-370.</w:t>
      </w:r>
    </w:p>
    <w:p w:rsidR="00844623" w:rsidRDefault="00844623">
      <w:pPr>
        <w:spacing w:line="360" w:lineRule="auto"/>
        <w:ind w:left="720" w:hanging="720"/>
        <w:jc w:val="both"/>
        <w:rPr>
          <w:rFonts w:ascii="Times New Roman" w:hAnsi="Times New Roman" w:cs="Times New Roman"/>
          <w:sz w:val="24"/>
        </w:rPr>
      </w:pPr>
      <w:r>
        <w:rPr>
          <w:rFonts w:ascii="Times New Roman" w:hAnsi="Times New Roman" w:cs="Times New Roman"/>
          <w:sz w:val="24"/>
        </w:rPr>
        <w:t>Jackson, P. M., M. Robertson, M. Cooper and G. L. Hammer. 1996. The role of physiological understanding in plant breeding: from a breeding perspective. Field Crops Res. 49: 11-37.</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Jarman, N. 2020. </w:t>
      </w:r>
      <w:r w:rsidRPr="007B51D7">
        <w:rPr>
          <w:rFonts w:ascii="Times New Roman" w:hAnsi="Times New Roman" w:cs="Times New Roman"/>
          <w:iCs/>
          <w:color w:val="000000"/>
          <w:sz w:val="24"/>
          <w:szCs w:val="24"/>
          <w:shd w:val="clear" w:color="auto" w:fill="FFFFFF"/>
        </w:rPr>
        <w:t>Material conflicts: Parades and visual displays in Northern Ireland</w:t>
      </w:r>
      <w:r w:rsidRPr="007B51D7">
        <w:rPr>
          <w:rFonts w:ascii="Times New Roman" w:hAnsi="Times New Roman" w:cs="Times New Roman"/>
          <w:color w:val="000000"/>
          <w:sz w:val="24"/>
          <w:szCs w:val="24"/>
          <w:shd w:val="clear" w:color="auto" w:fill="FFFFFF"/>
        </w:rPr>
        <w:t>.</w:t>
      </w:r>
      <w:r w:rsidRPr="00115086">
        <w:rPr>
          <w:rFonts w:ascii="Times New Roman" w:hAnsi="Times New Roman" w:cs="Times New Roman"/>
          <w:color w:val="000000"/>
          <w:sz w:val="24"/>
          <w:szCs w:val="24"/>
          <w:shd w:val="clear" w:color="auto" w:fill="FFFFFF"/>
        </w:rPr>
        <w:t xml:space="preserve"> Routledge.</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lastRenderedPageBreak/>
        <w:t>Johnson, H. W., Robinson, H. F., &amp; Comstock, R. E. 1955. Estimates of genetic and environmental variability in soybeans.</w:t>
      </w:r>
    </w:p>
    <w:p w:rsidR="00844623" w:rsidRDefault="00844623">
      <w:pPr>
        <w:spacing w:line="360" w:lineRule="auto"/>
        <w:ind w:left="720" w:hanging="720"/>
        <w:jc w:val="both"/>
        <w:rPr>
          <w:rFonts w:ascii="Times New Roman" w:hAnsi="Times New Roman" w:cs="Times New Roman"/>
          <w:sz w:val="24"/>
        </w:rPr>
      </w:pPr>
      <w:r>
        <w:rPr>
          <w:rFonts w:ascii="Times New Roman" w:hAnsi="Times New Roman" w:cs="Times New Roman"/>
          <w:sz w:val="24"/>
        </w:rPr>
        <w:t>Jones, D. F. 1958. Heterosis and homeostasis in evaluation and applied genetics. The American Naturalist. 42: 321-328.</w:t>
      </w:r>
    </w:p>
    <w:p w:rsidR="00844623" w:rsidRDefault="00844623">
      <w:pPr>
        <w:spacing w:line="360" w:lineRule="auto"/>
        <w:ind w:left="720" w:hanging="720"/>
        <w:jc w:val="both"/>
        <w:rPr>
          <w:rFonts w:ascii="Times New Roman" w:hAnsi="Times New Roman" w:cs="Times New Roman"/>
          <w:sz w:val="24"/>
        </w:rPr>
      </w:pPr>
      <w:r>
        <w:rPr>
          <w:rFonts w:ascii="Times New Roman" w:hAnsi="Times New Roman" w:cs="Times New Roman"/>
          <w:sz w:val="24"/>
        </w:rPr>
        <w:t>Julfiquar, A.W., M. Jamil, U. Kulsum and M. H. Ali. 2009. Development of Hybrids in Public Sector Res., Paper presented at the National Seed Fair, Bangladesh Chaina friendship conference centre, Dhaka.</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Kabra, K., Chaudhary, R., &amp; Sawhney, R. L. 2004. Treatment of hazardous organic and inorganic compounds through aqueous-phase photocatalysis: a review. </w:t>
      </w:r>
      <w:r w:rsidRPr="00115086">
        <w:rPr>
          <w:rFonts w:ascii="Times New Roman" w:hAnsi="Times New Roman" w:cs="Times New Roman"/>
          <w:i/>
          <w:iCs/>
          <w:color w:val="000000"/>
          <w:sz w:val="24"/>
          <w:szCs w:val="24"/>
          <w:shd w:val="clear" w:color="auto" w:fill="FFFFFF"/>
        </w:rPr>
        <w:t>Industrial &amp; engineering chemistry research</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43</w:t>
      </w:r>
      <w:r w:rsidRPr="00115086">
        <w:rPr>
          <w:rFonts w:ascii="Times New Roman" w:hAnsi="Times New Roman" w:cs="Times New Roman"/>
          <w:color w:val="000000"/>
          <w:sz w:val="24"/>
          <w:szCs w:val="24"/>
          <w:shd w:val="clear" w:color="auto" w:fill="FFFFFF"/>
        </w:rPr>
        <w:t>(24): 7683-7696.</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Kang, J. G., J. K. Lee, H. C. Lee, S. J. Lee and S. H. Park. 2017. Genotype x environment interaction and stability analysis for grain yield of rice cultivars by AMMI analysis. J. of the Korean Society of Int. Agric. 29(2): 199-207.</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Kang, M. S, J. D. Miller. 1984. Genotype x environment interaction and sugar yield and their implication in Sugarcane Breeding .Crop Sci. 24: 435-440.</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Kang, M. S. 1988. A rank sum method for selecting high yielding, stable corn genotypes. Cereal Res. Communications</w:t>
      </w:r>
      <w:r>
        <w:rPr>
          <w:rFonts w:ascii="Times New Roman" w:hAnsi="Times New Roman" w:cs="Times New Roman"/>
          <w:i/>
          <w:iCs/>
          <w:color w:val="000000"/>
          <w:sz w:val="24"/>
          <w:szCs w:val="24"/>
        </w:rPr>
        <w:t xml:space="preserve"> </w:t>
      </w:r>
      <w:r>
        <w:rPr>
          <w:rFonts w:ascii="Times New Roman" w:hAnsi="Times New Roman" w:cs="Times New Roman"/>
          <w:bCs/>
          <w:color w:val="000000"/>
          <w:sz w:val="24"/>
          <w:szCs w:val="24"/>
        </w:rPr>
        <w:t xml:space="preserve">16: </w:t>
      </w:r>
      <w:r>
        <w:rPr>
          <w:rFonts w:ascii="Times New Roman" w:hAnsi="Times New Roman" w:cs="Times New Roman"/>
          <w:color w:val="000000"/>
          <w:sz w:val="24"/>
          <w:szCs w:val="24"/>
        </w:rPr>
        <w:t>113–115.</w:t>
      </w:r>
    </w:p>
    <w:p w:rsidR="00844623" w:rsidRDefault="00844623">
      <w:pPr>
        <w:pStyle w:val="Default"/>
        <w:spacing w:after="240" w:line="360" w:lineRule="auto"/>
        <w:ind w:left="720" w:hanging="720"/>
        <w:jc w:val="both"/>
        <w:rPr>
          <w:rFonts w:ascii="Times New Roman" w:hAnsi="Times New Roman"/>
        </w:rPr>
      </w:pPr>
      <w:r>
        <w:rPr>
          <w:rFonts w:ascii="Times New Roman" w:hAnsi="Times New Roman"/>
        </w:rPr>
        <w:t>Kang, M. S. 1993. Simultaneous selection for yield and stability in crop performance trials: Consequences for growers. Agron. J. 85:</w:t>
      </w:r>
      <w:r>
        <w:rPr>
          <w:rFonts w:ascii="Times New Roman" w:hAnsi="Times New Roman"/>
          <w:b/>
          <w:bCs/>
        </w:rPr>
        <w:t xml:space="preserve"> </w:t>
      </w:r>
      <w:r>
        <w:rPr>
          <w:rFonts w:ascii="Times New Roman" w:hAnsi="Times New Roman"/>
        </w:rPr>
        <w:t xml:space="preserve">754–757. </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Kang, M. S. and H. N. Pham. 1991. Simultaneous selection for high yielding and stable crop genotypes. Agron. J.</w:t>
      </w:r>
      <w:r>
        <w:rPr>
          <w:rFonts w:ascii="Times New Roman" w:hAnsi="Times New Roman" w:cs="Times New Roman"/>
          <w:bCs/>
          <w:i/>
          <w:iCs/>
          <w:color w:val="000000"/>
          <w:sz w:val="24"/>
          <w:szCs w:val="24"/>
        </w:rPr>
        <w:t xml:space="preserve"> </w:t>
      </w:r>
      <w:r>
        <w:rPr>
          <w:rFonts w:ascii="Times New Roman" w:hAnsi="Times New Roman" w:cs="Times New Roman"/>
          <w:bCs/>
          <w:color w:val="000000"/>
          <w:sz w:val="24"/>
          <w:szCs w:val="24"/>
        </w:rPr>
        <w:t>83:</w:t>
      </w:r>
      <w:r>
        <w:rPr>
          <w:rFonts w:ascii="Times New Roman" w:hAnsi="Times New Roman" w:cs="Times New Roman"/>
          <w:color w:val="000000"/>
          <w:sz w:val="24"/>
          <w:szCs w:val="24"/>
        </w:rPr>
        <w:t xml:space="preserve"> 161-165.</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Kang, M. S., V. D. Aggarwal and R. M. Chirwa. 2006. Adaptability and stability of bean cultivars as determined via yield-stability statistic and GGE Biplot analysis. J. of Crop Improv. 15: 97-120.</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Kazemimoghadam, M., &amp; Mohammadi, T. 2007. Chemical cleaning of ultrafiltration membranes in the milk industry. </w:t>
      </w:r>
      <w:r w:rsidRPr="00115086">
        <w:rPr>
          <w:rFonts w:ascii="Times New Roman" w:hAnsi="Times New Roman" w:cs="Times New Roman"/>
          <w:i/>
          <w:iCs/>
          <w:color w:val="000000"/>
          <w:sz w:val="24"/>
          <w:szCs w:val="24"/>
          <w:shd w:val="clear" w:color="auto" w:fill="FFFFFF"/>
        </w:rPr>
        <w:t>Desalination</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204</w:t>
      </w:r>
      <w:r w:rsidRPr="00115086">
        <w:rPr>
          <w:rFonts w:ascii="Times New Roman" w:hAnsi="Times New Roman" w:cs="Times New Roman"/>
          <w:color w:val="000000"/>
          <w:sz w:val="24"/>
          <w:szCs w:val="24"/>
          <w:shd w:val="clear" w:color="auto" w:fill="FFFFFF"/>
        </w:rPr>
        <w:t>(1-3): 213-218.</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Kazemimoghadam, M., &amp; Mohammadi, T. 2007. Chemical cleaning of ultrafiltration membranes in the milk industry. </w:t>
      </w:r>
      <w:r w:rsidRPr="00115086">
        <w:rPr>
          <w:rFonts w:ascii="Times New Roman" w:hAnsi="Times New Roman" w:cs="Times New Roman"/>
          <w:i/>
          <w:iCs/>
          <w:color w:val="000000"/>
          <w:sz w:val="24"/>
          <w:szCs w:val="24"/>
          <w:shd w:val="clear" w:color="auto" w:fill="FFFFFF"/>
        </w:rPr>
        <w:t>Desalination</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204</w:t>
      </w:r>
      <w:r w:rsidRPr="00115086">
        <w:rPr>
          <w:rFonts w:ascii="Times New Roman" w:hAnsi="Times New Roman" w:cs="Times New Roman"/>
          <w:color w:val="000000"/>
          <w:sz w:val="24"/>
          <w:szCs w:val="24"/>
          <w:shd w:val="clear" w:color="auto" w:fill="FFFFFF"/>
        </w:rPr>
        <w:t>(1-3): 213-218.</w:t>
      </w:r>
    </w:p>
    <w:p w:rsidR="00844623" w:rsidRDefault="00844623" w:rsidP="00CB1432">
      <w:pPr>
        <w:autoSpaceDE w:val="0"/>
        <w:autoSpaceDN w:val="0"/>
        <w:adjustRightInd w:val="0"/>
        <w:spacing w:before="240"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Kempton, R. A. 1984. The use of biplot interpreting genotype by environment interactions. J. of Agril. Sci. 103</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123-125.</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Khaleque, M., M. U. Kulsum, U. Sarker and M. A. Karim. 2012. Additive Main Effects and Multiplicative Interaction (AMMI) Analysis for Yield of Hybrid Rice in Bangladesh. Tropical Agric. and Development. 56(2):53 </w:t>
      </w:r>
      <w:r>
        <w:rPr>
          <w:rFonts w:ascii="Times New Roman" w:eastAsia="MS Gothic" w:hAnsi="Times New Roman" w:cs="Times New Roman"/>
          <w:color w:val="000000"/>
          <w:sz w:val="24"/>
          <w:szCs w:val="24"/>
        </w:rPr>
        <w:t>－</w:t>
      </w:r>
      <w:r>
        <w:rPr>
          <w:rFonts w:ascii="Times New Roman" w:hAnsi="Times New Roman" w:cs="Times New Roman"/>
          <w:color w:val="000000"/>
          <w:sz w:val="24"/>
          <w:szCs w:val="24"/>
        </w:rPr>
        <w:t xml:space="preserve"> 61. </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Khan, B. M., Rawal, S. K., Arha, M., Gupta, S. K., Srivastava, S., Shaik, N. M., ... &amp; Abbassi, S. 2012. Genetic engineering of phenylpropanoid pathway in Leucaena leucocephala. In </w:t>
      </w:r>
      <w:r w:rsidRPr="00115086">
        <w:rPr>
          <w:rFonts w:ascii="Times New Roman" w:hAnsi="Times New Roman" w:cs="Times New Roman"/>
          <w:i/>
          <w:iCs/>
          <w:color w:val="000000"/>
          <w:sz w:val="24"/>
          <w:szCs w:val="24"/>
          <w:shd w:val="clear" w:color="auto" w:fill="FFFFFF"/>
        </w:rPr>
        <w:t>Genetic Engineering-Basics, New Applications and Responsibilities</w:t>
      </w:r>
      <w:r w:rsidRPr="00115086">
        <w:rPr>
          <w:rFonts w:ascii="Times New Roman" w:hAnsi="Times New Roman" w:cs="Times New Roman"/>
          <w:color w:val="000000"/>
          <w:sz w:val="24"/>
          <w:szCs w:val="24"/>
          <w:shd w:val="clear" w:color="auto" w:fill="FFFFFF"/>
        </w:rPr>
        <w:t xml:space="preserve">. </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Khan, S., Cao, Q., Zheng, Y. M., Huang, Y. Z., &amp; Zhu, Y. G. 2008. Health risks of heavy metals in contaminated soils and food crops irrigated with wastewater in Beijing, China. </w:t>
      </w:r>
      <w:r w:rsidRPr="00115086">
        <w:rPr>
          <w:rFonts w:ascii="Times New Roman" w:hAnsi="Times New Roman" w:cs="Times New Roman"/>
          <w:i/>
          <w:iCs/>
          <w:color w:val="000000"/>
          <w:sz w:val="24"/>
          <w:szCs w:val="24"/>
          <w:shd w:val="clear" w:color="auto" w:fill="FFFFFF"/>
        </w:rPr>
        <w:t>Environmental pollution</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152</w:t>
      </w:r>
      <w:r w:rsidRPr="00115086">
        <w:rPr>
          <w:rFonts w:ascii="Times New Roman" w:hAnsi="Times New Roman" w:cs="Times New Roman"/>
          <w:color w:val="000000"/>
          <w:sz w:val="24"/>
          <w:szCs w:val="24"/>
          <w:shd w:val="clear" w:color="auto" w:fill="FFFFFF"/>
        </w:rPr>
        <w:t>(3): 686-692.</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Khulbe, K. C., &amp; Matsuura, T. 2000. Characterization of synthetic membranes by Raman spectroscopy, electron spin resonance, and atomic force microscopy; a review. </w:t>
      </w:r>
      <w:r w:rsidRPr="00115086">
        <w:rPr>
          <w:rFonts w:ascii="Times New Roman" w:hAnsi="Times New Roman" w:cs="Times New Roman"/>
          <w:i/>
          <w:iCs/>
          <w:color w:val="000000"/>
          <w:sz w:val="24"/>
          <w:szCs w:val="24"/>
          <w:shd w:val="clear" w:color="auto" w:fill="FFFFFF"/>
        </w:rPr>
        <w:t>Polymer</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41</w:t>
      </w:r>
      <w:r w:rsidRPr="00115086">
        <w:rPr>
          <w:rFonts w:ascii="Times New Roman" w:hAnsi="Times New Roman" w:cs="Times New Roman"/>
          <w:color w:val="000000"/>
          <w:sz w:val="24"/>
          <w:szCs w:val="24"/>
          <w:shd w:val="clear" w:color="auto" w:fill="FFFFFF"/>
        </w:rPr>
        <w:t>(5): 1917-1935.</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Khumairoh, U., F. A. Lantinga, R. P. O. Schulte, D. Suprayogo and J. I. Groot. 2018. Complex rice systems to improve rice yield and yield stability in the face of variable weather conditions. Scientific reports. 8(2018): 1-7.</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Kim, H. B., Dae, K. S., Oh, Y., Lee, S. W., Lee, Y., Ahn, S. E., ... &amp; Ahn, J. H. 2022. A simple strategy to realize super stable ferroelectric capacitor via interface engineering. </w:t>
      </w:r>
      <w:r w:rsidRPr="00115086">
        <w:rPr>
          <w:rFonts w:ascii="Times New Roman" w:hAnsi="Times New Roman" w:cs="Times New Roman"/>
          <w:i/>
          <w:iCs/>
          <w:color w:val="000000"/>
          <w:sz w:val="24"/>
          <w:szCs w:val="24"/>
          <w:shd w:val="clear" w:color="auto" w:fill="FFFFFF"/>
        </w:rPr>
        <w:t>Advanced Materials Interfaces</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9</w:t>
      </w:r>
      <w:r w:rsidRPr="00115086">
        <w:rPr>
          <w:rFonts w:ascii="Times New Roman" w:hAnsi="Times New Roman" w:cs="Times New Roman"/>
          <w:color w:val="000000"/>
          <w:sz w:val="24"/>
          <w:szCs w:val="24"/>
          <w:shd w:val="clear" w:color="auto" w:fill="FFFFFF"/>
        </w:rPr>
        <w:t>(15): 2102528.</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Kumar, A., &amp; Wilson, S. H. 1990. Studies of the strand-annealing activity of mammalian hnRNP complex protein A1. </w:t>
      </w:r>
      <w:r w:rsidRPr="00115086">
        <w:rPr>
          <w:rFonts w:ascii="Times New Roman" w:hAnsi="Times New Roman" w:cs="Times New Roman"/>
          <w:i/>
          <w:iCs/>
          <w:color w:val="000000"/>
          <w:sz w:val="24"/>
          <w:szCs w:val="24"/>
          <w:shd w:val="clear" w:color="auto" w:fill="FFFFFF"/>
        </w:rPr>
        <w:t>Biochemistry</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29</w:t>
      </w:r>
      <w:r w:rsidRPr="00115086">
        <w:rPr>
          <w:rFonts w:ascii="Times New Roman" w:hAnsi="Times New Roman" w:cs="Times New Roman"/>
          <w:color w:val="000000"/>
          <w:sz w:val="24"/>
          <w:szCs w:val="24"/>
          <w:shd w:val="clear" w:color="auto" w:fill="FFFFFF"/>
        </w:rPr>
        <w:t>(48): 10717-10722.</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 xml:space="preserve">Kumar, R., Varandani, D., Mehta, B. R., Singh, V. N., Wen, Z., Feng, X., &amp; Müllen, K. 2011. Fast response and recovery of hydrogen sensing in Pd–Pt nanoparticle–graphene composite layers.  </w:t>
      </w:r>
      <w:r w:rsidRPr="00115086">
        <w:rPr>
          <w:rFonts w:ascii="Times New Roman" w:hAnsi="Times New Roman" w:cs="Times New Roman"/>
          <w:i/>
          <w:iCs/>
          <w:color w:val="000000"/>
          <w:sz w:val="24"/>
          <w:szCs w:val="24"/>
          <w:shd w:val="clear" w:color="auto" w:fill="FFFFFF"/>
        </w:rPr>
        <w:t>Nanotechnology</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22</w:t>
      </w:r>
      <w:r w:rsidRPr="00115086">
        <w:rPr>
          <w:rFonts w:ascii="Times New Roman" w:hAnsi="Times New Roman" w:cs="Times New Roman"/>
          <w:color w:val="000000"/>
          <w:sz w:val="24"/>
          <w:szCs w:val="24"/>
          <w:shd w:val="clear" w:color="auto" w:fill="FFFFFF"/>
        </w:rPr>
        <w:t>(27): 275719.</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Kumar, S., Ahlawat, W., Kumar, R., &amp; Dilbaghi, N. 2015. Graphene, carbon nanotubes, zinc oxide and gold as elite nanomaterials for fabrication of biosensors for healthcare. </w:t>
      </w:r>
      <w:r w:rsidRPr="00115086">
        <w:rPr>
          <w:rFonts w:ascii="Times New Roman" w:hAnsi="Times New Roman" w:cs="Times New Roman"/>
          <w:i/>
          <w:iCs/>
          <w:color w:val="000000"/>
          <w:sz w:val="24"/>
          <w:szCs w:val="24"/>
          <w:shd w:val="clear" w:color="auto" w:fill="FFFFFF"/>
        </w:rPr>
        <w:t>Biosensors and Bioelectronics</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70</w:t>
      </w:r>
      <w:r w:rsidRPr="00115086">
        <w:rPr>
          <w:rFonts w:ascii="Times New Roman" w:hAnsi="Times New Roman" w:cs="Times New Roman"/>
          <w:color w:val="000000"/>
          <w:sz w:val="24"/>
          <w:szCs w:val="24"/>
          <w:shd w:val="clear" w:color="auto" w:fill="FFFFFF"/>
        </w:rPr>
        <w:t>: 498-503.</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lastRenderedPageBreak/>
        <w:t>Kumar, S., Stecher, G., Li, M., Knyaz, C., &amp; Tamura, K. 2018. MEGA X: molecular evolutionary genetics analysis across computing platforms. </w:t>
      </w:r>
      <w:r w:rsidRPr="00115086">
        <w:rPr>
          <w:rFonts w:ascii="Times New Roman" w:hAnsi="Times New Roman" w:cs="Times New Roman"/>
          <w:i/>
          <w:iCs/>
          <w:color w:val="000000"/>
          <w:sz w:val="24"/>
          <w:szCs w:val="24"/>
          <w:shd w:val="clear" w:color="auto" w:fill="FFFFFF"/>
        </w:rPr>
        <w:t>Molecular biology and evolution</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35</w:t>
      </w:r>
      <w:r w:rsidRPr="00115086">
        <w:rPr>
          <w:rFonts w:ascii="Times New Roman" w:hAnsi="Times New Roman" w:cs="Times New Roman"/>
          <w:color w:val="000000"/>
          <w:sz w:val="24"/>
          <w:szCs w:val="24"/>
          <w:shd w:val="clear" w:color="auto" w:fill="FFFFFF"/>
        </w:rPr>
        <w:t>(6): 1547.</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Kumar, V. V., Kumar, M. P., Thiruvenkadaravi, K. V., Baskaralingam, P., Kumar, P. S., &amp; Sivanesan, S. 2012. Preparation and characterization of porous cross linked laccase aggregates for the decolorization of triphenyl methane and reactive dyes. </w:t>
      </w:r>
      <w:r w:rsidRPr="00115086">
        <w:rPr>
          <w:rFonts w:ascii="Times New Roman" w:hAnsi="Times New Roman" w:cs="Times New Roman"/>
          <w:i/>
          <w:iCs/>
          <w:color w:val="000000"/>
          <w:sz w:val="24"/>
          <w:szCs w:val="24"/>
          <w:shd w:val="clear" w:color="auto" w:fill="FFFFFF"/>
        </w:rPr>
        <w:t>Bioresource technology</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119</w:t>
      </w:r>
      <w:r w:rsidRPr="00115086">
        <w:rPr>
          <w:rFonts w:ascii="Times New Roman" w:hAnsi="Times New Roman" w:cs="Times New Roman"/>
          <w:color w:val="000000"/>
          <w:sz w:val="24"/>
          <w:szCs w:val="24"/>
          <w:shd w:val="clear" w:color="auto" w:fill="FFFFFF"/>
        </w:rPr>
        <w:t>: 28-34.</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Kumari, S., Badana, A. K., &amp; Malla, R. 2018. Reactive oxygen species: a key constituent in cancer survival. </w:t>
      </w:r>
      <w:r w:rsidRPr="00115086">
        <w:rPr>
          <w:rFonts w:ascii="Times New Roman" w:hAnsi="Times New Roman" w:cs="Times New Roman"/>
          <w:i/>
          <w:iCs/>
          <w:color w:val="000000"/>
          <w:sz w:val="24"/>
          <w:szCs w:val="24"/>
          <w:shd w:val="clear" w:color="auto" w:fill="FFFFFF"/>
        </w:rPr>
        <w:t>Biomarker insights</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13</w:t>
      </w:r>
      <w:r w:rsidRPr="00115086">
        <w:rPr>
          <w:rFonts w:ascii="Times New Roman" w:hAnsi="Times New Roman" w:cs="Times New Roman"/>
          <w:color w:val="000000"/>
          <w:sz w:val="24"/>
          <w:szCs w:val="24"/>
          <w:shd w:val="clear" w:color="auto" w:fill="FFFFFF"/>
        </w:rPr>
        <w:t>: 1177271918755391.</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Kumari, S., Badana, A. K., &amp; Malla, R. 2018. Reactive oxygen species: a key constituent in cancer survival. </w:t>
      </w:r>
      <w:r w:rsidRPr="00115086">
        <w:rPr>
          <w:rFonts w:ascii="Times New Roman" w:hAnsi="Times New Roman" w:cs="Times New Roman"/>
          <w:i/>
          <w:iCs/>
          <w:color w:val="000000"/>
          <w:sz w:val="24"/>
          <w:szCs w:val="24"/>
          <w:shd w:val="clear" w:color="auto" w:fill="FFFFFF"/>
        </w:rPr>
        <w:t>Biomarker insights</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13</w:t>
      </w:r>
      <w:r w:rsidRPr="00115086">
        <w:rPr>
          <w:rFonts w:ascii="Times New Roman" w:hAnsi="Times New Roman" w:cs="Times New Roman"/>
          <w:color w:val="000000"/>
          <w:sz w:val="24"/>
          <w:szCs w:val="24"/>
          <w:shd w:val="clear" w:color="auto" w:fill="FFFFFF"/>
        </w:rPr>
        <w:t>: 1177271918755391.</w:t>
      </w:r>
    </w:p>
    <w:p w:rsidR="00844623" w:rsidRDefault="00844623">
      <w:pPr>
        <w:autoSpaceDE w:val="0"/>
        <w:autoSpaceDN w:val="0"/>
        <w:adjustRightInd w:val="0"/>
        <w:spacing w:after="240" w:line="360" w:lineRule="auto"/>
        <w:ind w:left="720" w:hanging="720"/>
        <w:jc w:val="both"/>
        <w:rPr>
          <w:rFonts w:ascii="Times New Roman" w:hAnsi="Times New Roman" w:cs="Times New Roman"/>
          <w:i/>
          <w:color w:val="000000"/>
          <w:sz w:val="24"/>
          <w:szCs w:val="24"/>
        </w:rPr>
      </w:pPr>
      <w:r>
        <w:rPr>
          <w:rFonts w:ascii="Times New Roman" w:hAnsi="Times New Roman" w:cs="Times New Roman"/>
          <w:color w:val="000000"/>
          <w:sz w:val="24"/>
          <w:szCs w:val="24"/>
        </w:rPr>
        <w:t>Lal, H. A., K. Muhammad, A. Muhammad and A. Tariq. 2010. Stability analysis for grain yield in Mungbean (</w:t>
      </w:r>
      <w:r>
        <w:rPr>
          <w:rFonts w:ascii="Times New Roman" w:hAnsi="Times New Roman" w:cs="Times New Roman"/>
          <w:i/>
          <w:iCs/>
          <w:color w:val="000000"/>
          <w:sz w:val="24"/>
          <w:szCs w:val="24"/>
        </w:rPr>
        <w:t xml:space="preserve">Vigna radiata </w:t>
      </w:r>
      <w:r>
        <w:rPr>
          <w:rFonts w:ascii="Times New Roman" w:hAnsi="Times New Roman" w:cs="Times New Roman"/>
          <w:color w:val="000000"/>
          <w:sz w:val="24"/>
          <w:szCs w:val="24"/>
        </w:rPr>
        <w:t xml:space="preserve">L. Wilczyek) grown in different agro-climatic regions. </w:t>
      </w:r>
      <w:r>
        <w:rPr>
          <w:rFonts w:ascii="Times New Roman" w:hAnsi="Times New Roman" w:cs="Times New Roman"/>
          <w:iCs/>
          <w:color w:val="000000"/>
          <w:sz w:val="24"/>
          <w:szCs w:val="24"/>
        </w:rPr>
        <w:t>J. of Food Agric.</w:t>
      </w:r>
      <w:r>
        <w:rPr>
          <w:rFonts w:ascii="Times New Roman" w:hAnsi="Times New Roman" w:cs="Times New Roman"/>
          <w:i/>
          <w:color w:val="000000"/>
          <w:sz w:val="24"/>
          <w:szCs w:val="24"/>
        </w:rPr>
        <w:t xml:space="preserve"> </w:t>
      </w:r>
      <w:r>
        <w:rPr>
          <w:rFonts w:ascii="Times New Roman" w:hAnsi="Times New Roman" w:cs="Times New Roman"/>
          <w:color w:val="000000"/>
          <w:sz w:val="24"/>
          <w:szCs w:val="24"/>
        </w:rPr>
        <w:t>22(6): 490-497</w:t>
      </w:r>
      <w:r>
        <w:rPr>
          <w:rFonts w:ascii="Times New Roman" w:hAnsi="Times New Roman" w:cs="Times New Roman"/>
          <w:i/>
          <w:color w:val="000000"/>
          <w:sz w:val="24"/>
          <w:szCs w:val="24"/>
        </w:rPr>
        <w:t>.</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Lu'quez, J, E., L. A. N. Aguirreza´bal, M. E. Aguero and V. R. Pereyra. 2002. Stability and adaptability of cultivars in non-balanced yield trials: Comparison of methods for selecting 'high oleic' sunflower hybrids for grain yield and quality. Crop Sci. 188</w:t>
      </w:r>
      <w:r>
        <w:rPr>
          <w:rFonts w:ascii="Times New Roman" w:hAnsi="Times New Roman" w:cs="Times New Roman"/>
          <w:b/>
          <w:color w:val="000000"/>
          <w:sz w:val="24"/>
          <w:szCs w:val="24"/>
        </w:rPr>
        <w:t>:</w:t>
      </w:r>
      <w:r>
        <w:rPr>
          <w:rFonts w:ascii="Times New Roman" w:hAnsi="Times New Roman" w:cs="Times New Roman"/>
          <w:color w:val="000000"/>
          <w:sz w:val="24"/>
          <w:szCs w:val="24"/>
        </w:rPr>
        <w:t xml:space="preserve"> 225.</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Magari, R. and M. S. Kang. 1993. Genotype selection via a new yield-stability statistics in maize yield trials. Euphytica. 70: 105-111.</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Mainuddin, M., &amp; Kirby, M. 2009. Spatial and temporal trends of water productivity in the lower Mekong River Basin. </w:t>
      </w:r>
      <w:r w:rsidRPr="00115086">
        <w:rPr>
          <w:rFonts w:ascii="Times New Roman" w:hAnsi="Times New Roman" w:cs="Times New Roman"/>
          <w:i/>
          <w:iCs/>
          <w:color w:val="000000"/>
          <w:sz w:val="24"/>
          <w:szCs w:val="24"/>
          <w:shd w:val="clear" w:color="auto" w:fill="FFFFFF"/>
        </w:rPr>
        <w:t>Agricultural Water Management</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96</w:t>
      </w:r>
      <w:r w:rsidRPr="00115086">
        <w:rPr>
          <w:rFonts w:ascii="Times New Roman" w:hAnsi="Times New Roman" w:cs="Times New Roman"/>
          <w:color w:val="000000"/>
          <w:sz w:val="24"/>
          <w:szCs w:val="24"/>
          <w:shd w:val="clear" w:color="auto" w:fill="FFFFFF"/>
        </w:rPr>
        <w:t>(11): 1567-1578.</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Mainuddin, M., M. Kirby, R. A. R. Chowdhury, L. Sanjida, M. H. Sarker, S. M. Shah-Newaz. 2014. Bangladesh integrated water resources assessment supplementary report: land use, crop production, and irrigation demand: Water for a Healthy Country Flagship. </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Mainuddin, M., M.M. Alam, M. Maniruzzaman, M. J. Kabir, M. A. Mojid, M. M. Hasan, E. J. Schmidt and M. T. Islam. 2021. Yield, profitability, and prospects of irrigated Boro rice cultivation in the North-West region of Bangladesh. 1-23. </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Mather, K. and J. L. Jinks. 1977.  Introduction to biometrical genetics. Cornell Univ. press, Ithaca. pp. 231.</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Matus, M. A., P. Hucl, C. E. Perron and R. T. Tyler. 2003. Genotype x environment interaction for grain color in hard white spring wheat. Crop Sci.</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43: 219-26.</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McIntosh, M. S. 1983. Analysis of combined experiments. Agron. J.</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75:</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153-155.</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Messina, C., G. Hammer, Z. Dong, D. Podlich and M. Cooper. 2009. Modelling crop Improv. in a G×E×M framework via gene-trait-phenotype relationships. In: Sadras, V.O., Calderini, D. (Eds.), Crop physiology: Applications for Genetic Improv. and Agron.. Elsevier, Netherlands. 235-265.</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Miranda, G. V., L. V. De Souza, L. J. M. Guimaraes, H. Namorato, L. R. Oliveira and M. O. Soares. 2009. Multivariate analyses of genotype x environment interaction of popcorn. Pesquisa Agropecuária Brasileira.</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44:</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45-50.</w:t>
      </w:r>
    </w:p>
    <w:p w:rsidR="00844623" w:rsidRDefault="00844623">
      <w:pPr>
        <w:spacing w:after="0" w:line="360" w:lineRule="auto"/>
        <w:ind w:left="720" w:hanging="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Mishra, S. K., S. M. P Khurana and R. Lal. 2018. Rice and human health: Reviewing the role of rice in the prevention and management of nutrition-related disorders. Advances in Nutrition. 9(1): 504-517. </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Mohammad, M., R. Karimizadeh, N. Sabaghnia and M. K.  Shefazadeh. 2012. Genotype by environment interaction and yield stability analysis of new improved bread wheat genotypes. Turkish J. of Field Crops. 17(1): 67-73. </w:t>
      </w:r>
    </w:p>
    <w:p w:rsidR="00844623" w:rsidRDefault="00844623">
      <w:pPr>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Mohammadi, R., A. Amri, and S. Ceccarelli. 2015. GGE biplot analysis of Genotype × Environment Interaction in Iranian rice cultivars. Australian J. Crop Sci. 9(8): 757.</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Mosavi, A. A., N. B. Jelodar, K. Kazemitabar. 2013. Environmental responses and stability analysis for grain yield of some rice genotypes. World Applied Sci.s J. 21(1): 105-108.</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lastRenderedPageBreak/>
        <w:t>Nagarajan, A. B., Mueller, F., Engelmann, C., &amp; Scott, S. L. 2007. Proactive fault tolerance for HPC with Xen virtualization. In </w:t>
      </w:r>
      <w:r w:rsidRPr="00115086">
        <w:rPr>
          <w:rFonts w:ascii="Times New Roman" w:hAnsi="Times New Roman" w:cs="Times New Roman"/>
          <w:i/>
          <w:iCs/>
          <w:color w:val="000000"/>
          <w:sz w:val="24"/>
          <w:szCs w:val="24"/>
          <w:shd w:val="clear" w:color="auto" w:fill="FFFFFF"/>
        </w:rPr>
        <w:t>Proceedings of the 21st annual international conference on Supercomputing</w:t>
      </w:r>
      <w:r w:rsidRPr="00115086">
        <w:rPr>
          <w:rFonts w:ascii="Times New Roman" w:hAnsi="Times New Roman" w:cs="Times New Roman"/>
          <w:color w:val="000000"/>
          <w:sz w:val="24"/>
          <w:szCs w:val="24"/>
          <w:shd w:val="clear" w:color="auto" w:fill="FFFFFF"/>
        </w:rPr>
        <w:t>. 23-32.</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Naghavi, A., O. Sofalian, A. Asghari and M. Sedghi. 2010. Relation between freezing tolerance and seed storage proteins in winter bread wheat (</w:t>
      </w:r>
      <w:r>
        <w:rPr>
          <w:rFonts w:ascii="Times New Roman" w:hAnsi="Times New Roman" w:cs="Times New Roman"/>
          <w:i/>
          <w:iCs/>
          <w:color w:val="000000"/>
          <w:sz w:val="24"/>
          <w:szCs w:val="24"/>
        </w:rPr>
        <w:t xml:space="preserve">Triticum aestivum </w:t>
      </w:r>
      <w:r>
        <w:rPr>
          <w:rFonts w:ascii="Times New Roman" w:hAnsi="Times New Roman" w:cs="Times New Roman"/>
          <w:color w:val="000000"/>
          <w:sz w:val="24"/>
          <w:szCs w:val="24"/>
        </w:rPr>
        <w:t>L.). Turkish J. Field Crops. 15: 154–158.</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Nie, X., &amp; Singh, R. P. 2003. Specific differentiation of recombinant PVYN: O and PVYNTN isolates by multiplex RT-PCR. </w:t>
      </w:r>
      <w:r w:rsidRPr="00115086">
        <w:rPr>
          <w:rFonts w:ascii="Times New Roman" w:hAnsi="Times New Roman" w:cs="Times New Roman"/>
          <w:i/>
          <w:iCs/>
          <w:color w:val="000000"/>
          <w:sz w:val="24"/>
          <w:szCs w:val="24"/>
          <w:shd w:val="clear" w:color="auto" w:fill="FFFFFF"/>
        </w:rPr>
        <w:t>Journal of Virological Methods</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113</w:t>
      </w:r>
      <w:r w:rsidRPr="00115086">
        <w:rPr>
          <w:rFonts w:ascii="Times New Roman" w:hAnsi="Times New Roman" w:cs="Times New Roman"/>
          <w:color w:val="000000"/>
          <w:sz w:val="24"/>
          <w:szCs w:val="24"/>
          <w:shd w:val="clear" w:color="auto" w:fill="FFFFFF"/>
        </w:rPr>
        <w:t>(2): 69-77.</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bCs/>
          <w:color w:val="000000"/>
          <w:sz w:val="24"/>
          <w:szCs w:val="24"/>
        </w:rPr>
        <w:t xml:space="preserve">Nunes, H. F., R. F. Francisco, V. Filho, Q. R. Regina and L. F. Gomes. 2014. Grain yield adaptability and stability of blackeyed cowpea genotypes under rainfed Agric. in Brazil. </w:t>
      </w:r>
      <w:r>
        <w:rPr>
          <w:rFonts w:ascii="Times New Roman" w:hAnsi="Times New Roman" w:cs="Times New Roman"/>
          <w:bCs/>
          <w:iCs/>
          <w:color w:val="000000"/>
          <w:sz w:val="24"/>
          <w:szCs w:val="24"/>
        </w:rPr>
        <w:t>African J.  Agril. Res. 9</w:t>
      </w:r>
      <w:r>
        <w:rPr>
          <w:rFonts w:ascii="Times New Roman" w:hAnsi="Times New Roman" w:cs="Times New Roman"/>
          <w:color w:val="000000"/>
          <w:sz w:val="24"/>
          <w:szCs w:val="24"/>
        </w:rPr>
        <w:t>(2): 255-261.</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Peterson, C. J., V. A. Johnson, J. W. Schmidt, R. F. Mumm and J. R. Anderson. 1989. Genetic Improv. and the Variability in Wheat Yields in the Great Plains. Variability in Grain Yields: Implications for Agril. Res. and Policy in Developing Countries. pp. 175–184.</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Pugi lestari, A., A. Buang, J. Ahmad, A. Hajrial. 2010. Yield stability and adaptability of aromatic new plant type (NPT) rice lines. J Agron. Indonesia. 38(3):199- 204.</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Rahim, M. A. 2023. </w:t>
      </w:r>
      <w:r w:rsidRPr="00EF7783">
        <w:rPr>
          <w:rFonts w:ascii="Times New Roman" w:hAnsi="Times New Roman" w:cs="Times New Roman"/>
          <w:iCs/>
          <w:color w:val="000000"/>
          <w:sz w:val="24"/>
          <w:szCs w:val="24"/>
          <w:shd w:val="clear" w:color="auto" w:fill="FFFFFF"/>
        </w:rPr>
        <w:t>Managing conflict in organizations</w:t>
      </w:r>
      <w:r w:rsidRPr="00EF7783">
        <w:rPr>
          <w:rFonts w:ascii="Times New Roman" w:hAnsi="Times New Roman" w:cs="Times New Roman"/>
          <w:color w:val="000000"/>
          <w:sz w:val="24"/>
          <w:szCs w:val="24"/>
          <w:shd w:val="clear" w:color="auto" w:fill="FFFFFF"/>
        </w:rPr>
        <w:t>. Routledge.</w:t>
      </w:r>
    </w:p>
    <w:p w:rsidR="00844623" w:rsidRDefault="00844623">
      <w:pPr>
        <w:spacing w:line="360" w:lineRule="auto"/>
        <w:ind w:left="720" w:hanging="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Rahim, S., W. B. Suwarno and H. Aswidinnoor. 2023. Genotype by Environment Interaction of IPB Advanced Rice Lines in Three Locations. AGRIVITA</w:t>
      </w:r>
      <w:r>
        <w:rPr>
          <w:rFonts w:ascii="Times New Roman" w:hAnsi="Times New Roman" w:cs="Times New Roman"/>
          <w:i/>
          <w:iCs/>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J. of Agril. Sci. 45(1): 163-172. </w:t>
      </w:r>
    </w:p>
    <w:p w:rsidR="00844623" w:rsidRDefault="00EF778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Rahman, M. S. </w:t>
      </w:r>
      <w:r w:rsidR="00844623">
        <w:rPr>
          <w:rFonts w:ascii="Times New Roman" w:hAnsi="Times New Roman" w:cs="Times New Roman"/>
          <w:color w:val="000000"/>
          <w:sz w:val="24"/>
          <w:szCs w:val="24"/>
        </w:rPr>
        <w:t>2018. Genotype x environment interaction and yield stability analysis of rice genotypes using AMMI and GGE biplot models. J. of Agril. Sci. 10(7): 75-88.</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Ram Bhajan, R. B., Chauhan, Y. S., &amp; Kamlesh Kumar, K. K. 1997. Genetics of siliqua shattering and seed yield in Indian mustard under sodic soil.</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Ramagosa, I. and P. N. Fox. 1993. Genotype x Environment interaction and adaptation. In: Hayward M.D., Bosemark N.O. and Ramagosa I. (eds.). Plant breeding: Principles and prospects. Chapman and Hall, London. pp. 373-390.</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Ravindra, K., Singh, T., Mor, S., Singh, V., Mandal, T. K., Bhatti, M. S., ... &amp; Beig, G. 2019. Real-time monitoring of air pollutants in seven cities of North India during crop residue burning and their relationship with meteorology and transboundary movement of air. </w:t>
      </w:r>
      <w:r w:rsidRPr="008D20BB">
        <w:rPr>
          <w:rFonts w:ascii="Times New Roman" w:hAnsi="Times New Roman" w:cs="Times New Roman"/>
          <w:iCs/>
          <w:color w:val="000000"/>
          <w:sz w:val="24"/>
          <w:szCs w:val="24"/>
          <w:shd w:val="clear" w:color="auto" w:fill="FFFFFF"/>
        </w:rPr>
        <w:t>Science of the total environment</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690</w:t>
      </w:r>
      <w:r w:rsidRPr="00115086">
        <w:rPr>
          <w:rFonts w:ascii="Times New Roman" w:hAnsi="Times New Roman" w:cs="Times New Roman"/>
          <w:color w:val="000000"/>
          <w:sz w:val="24"/>
          <w:szCs w:val="24"/>
          <w:shd w:val="clear" w:color="auto" w:fill="FFFFFF"/>
        </w:rPr>
        <w:t>: 717-729.</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Rout, A., Deepak, B. B. V. L., &amp; Biswal, B. B. 2019. Advances in weld seam tracking techniques for robotic welding: A review robotics and computer-integrated manufacturing. 56: 12-37.</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Salmon, S. C. 1951. Analysis of variance and long term genotype test in wheat. Agron. J. 43:</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562-570.</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Samonte, S. O., L. T. Wilson, A. M. McClung and J. C. Medley. 2005. Targeting cultivars onto rice growing environments using AMMI and SREG GGE biplot analyses. </w:t>
      </w:r>
      <w:r>
        <w:rPr>
          <w:rFonts w:ascii="Times New Roman" w:hAnsi="Times New Roman" w:cs="Times New Roman"/>
          <w:iCs/>
          <w:color w:val="000000"/>
          <w:sz w:val="24"/>
          <w:szCs w:val="24"/>
        </w:rPr>
        <w:t>Crop Sci. 45:</w:t>
      </w:r>
      <w:r>
        <w:rPr>
          <w:rFonts w:ascii="Times New Roman" w:hAnsi="Times New Roman" w:cs="Times New Roman"/>
          <w:b/>
          <w:color w:val="000000"/>
          <w:sz w:val="24"/>
          <w:szCs w:val="24"/>
        </w:rPr>
        <w:t xml:space="preserve"> </w:t>
      </w:r>
      <w:r>
        <w:rPr>
          <w:rFonts w:ascii="Times New Roman" w:hAnsi="Times New Roman" w:cs="Times New Roman"/>
          <w:color w:val="000000"/>
          <w:sz w:val="24"/>
          <w:szCs w:val="24"/>
        </w:rPr>
        <w:t>2414-2424.</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Sandison, A. and B. O. Bartlett. 1958. Comparison of genotype for yield. </w:t>
      </w:r>
      <w:r>
        <w:rPr>
          <w:rFonts w:ascii="Times New Roman" w:hAnsi="Times New Roman" w:cs="Times New Roman"/>
          <w:iCs/>
          <w:color w:val="000000"/>
          <w:sz w:val="24"/>
          <w:szCs w:val="24"/>
        </w:rPr>
        <w:t>J. National Institute of Agril. Botany 8:</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351-357.</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Santos, A., G. Ceccon, E. V. Rodrigues, P. E. Teodoro, P. A. Makimo, J. F. Silva, A. M. Correa, R. C. Alvares and F. E. Torres. 2015. Adaptability and stability of cowpea genotypes to Brazilian Midwest. </w:t>
      </w:r>
      <w:r>
        <w:rPr>
          <w:rFonts w:ascii="Times New Roman" w:hAnsi="Times New Roman" w:cs="Times New Roman"/>
          <w:iCs/>
          <w:color w:val="000000"/>
          <w:sz w:val="24"/>
          <w:szCs w:val="24"/>
        </w:rPr>
        <w:t>African J. of Agril. Res. 10</w:t>
      </w:r>
      <w:r>
        <w:rPr>
          <w:rFonts w:ascii="Times New Roman" w:hAnsi="Times New Roman" w:cs="Times New Roman"/>
          <w:color w:val="000000"/>
          <w:sz w:val="24"/>
          <w:szCs w:val="24"/>
        </w:rPr>
        <w:t>(41): 3901-3908.</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Sarvamangala, C., M. S. Uma, S. Biradar and P. M. Salimath. 2010. Stability analysis for yield and yield components over seasons in cowpea [</w:t>
      </w:r>
      <w:r>
        <w:rPr>
          <w:rFonts w:ascii="Times New Roman" w:hAnsi="Times New Roman" w:cs="Times New Roman"/>
          <w:i/>
          <w:iCs/>
          <w:color w:val="000000"/>
          <w:sz w:val="24"/>
          <w:szCs w:val="24"/>
        </w:rPr>
        <w:t xml:space="preserve">Vigna unguiculata </w:t>
      </w:r>
      <w:r>
        <w:rPr>
          <w:rFonts w:ascii="Times New Roman" w:hAnsi="Times New Roman" w:cs="Times New Roman"/>
          <w:color w:val="000000"/>
          <w:sz w:val="24"/>
          <w:szCs w:val="24"/>
        </w:rPr>
        <w:t>(L.) Walp].</w:t>
      </w:r>
      <w:r w:rsidR="00371034">
        <w:rPr>
          <w:rFonts w:ascii="Times New Roman" w:hAnsi="Times New Roman" w:cs="Times New Roman"/>
          <w:color w:val="000000"/>
          <w:sz w:val="24"/>
          <w:szCs w:val="24"/>
        </w:rPr>
        <w:t xml:space="preserve"> </w:t>
      </w:r>
      <w:r>
        <w:rPr>
          <w:rFonts w:ascii="Times New Roman" w:hAnsi="Times New Roman" w:cs="Times New Roman"/>
          <w:iCs/>
          <w:color w:val="000000"/>
          <w:sz w:val="24"/>
          <w:szCs w:val="24"/>
        </w:rPr>
        <w:t>Electronic J. Plant Breeding. 1:</w:t>
      </w:r>
      <w:r>
        <w:rPr>
          <w:rFonts w:ascii="Times New Roman" w:hAnsi="Times New Roman" w:cs="Times New Roman"/>
          <w:b/>
          <w:color w:val="000000"/>
          <w:sz w:val="24"/>
          <w:szCs w:val="24"/>
        </w:rPr>
        <w:t xml:space="preserve"> </w:t>
      </w:r>
      <w:r>
        <w:rPr>
          <w:rFonts w:ascii="Times New Roman" w:hAnsi="Times New Roman" w:cs="Times New Roman"/>
          <w:color w:val="000000"/>
          <w:sz w:val="24"/>
          <w:szCs w:val="24"/>
        </w:rPr>
        <w:t>1392-1395.</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Setimela, P. S. 1996. Evaluation of maize hybrids for yield and stability in Botswana. pp. 67- 71. In: J. K. Ransom, A. F. E. Palmer, B. T. Zambezi, Z. O. Maduruma, S. R. Waddington, K. V. Pixley and D. C. Jewell. (ed.), Proceedings of the Fifth Eastern and Southern Africa Regional Maize Conference. 3-7. </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Seyedsadr, M. and P. L. Cornelius. 1992. Shifted multiplicative models for non-additive two-way tables. Communications in Statistics - Simulation and Computation.</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21:</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807–832.</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Shahidullah, S. M</w:t>
      </w:r>
      <w:r w:rsidR="00371034">
        <w:rPr>
          <w:rFonts w:ascii="Times New Roman" w:hAnsi="Times New Roman" w:cs="Times New Roman"/>
          <w:color w:val="000000"/>
          <w:sz w:val="24"/>
          <w:szCs w:val="24"/>
        </w:rPr>
        <w:t xml:space="preserve">. </w:t>
      </w:r>
      <w:r>
        <w:rPr>
          <w:rFonts w:ascii="Times New Roman" w:hAnsi="Times New Roman" w:cs="Times New Roman"/>
          <w:color w:val="000000"/>
          <w:sz w:val="24"/>
          <w:szCs w:val="24"/>
        </w:rPr>
        <w:t>2020. Genotype x environment interaction and stability analysis for drought tolerance in rice. J. of Crop Improv. 34(5): 706-724.</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Sharma, R., Mahla, H. R., Mohapatra, T., Bhargava, S. C., &amp; Sharma, M. M. 2003. Isolating plant genomic DNA without liquid nitrogen. </w:t>
      </w:r>
      <w:r w:rsidRPr="00115086">
        <w:rPr>
          <w:rFonts w:ascii="Times New Roman" w:hAnsi="Times New Roman" w:cs="Times New Roman"/>
          <w:i/>
          <w:iCs/>
          <w:color w:val="000000"/>
          <w:sz w:val="24"/>
          <w:szCs w:val="24"/>
          <w:shd w:val="clear" w:color="auto" w:fill="FFFFFF"/>
        </w:rPr>
        <w:t>Plant Molecular Biology Reporter</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21</w:t>
      </w:r>
      <w:r w:rsidRPr="00115086">
        <w:rPr>
          <w:rFonts w:ascii="Times New Roman" w:hAnsi="Times New Roman" w:cs="Times New Roman"/>
          <w:color w:val="000000"/>
          <w:sz w:val="24"/>
          <w:szCs w:val="24"/>
          <w:shd w:val="clear" w:color="auto" w:fill="FFFFFF"/>
        </w:rPr>
        <w:t>: 43-50.</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Shrestha, J., U. K. S. Kushwaha, B. Maharjan, M. Kandel, S. B. Gurung, A. P. Poudel, M. K. L. Karna and R. Acharya. 2020. Grain Yield Stability of Rice Genotypes. Indonesian J. of Agril. Res. 3(2): 116 – 126.</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Simmonds, N. W. 1981. Genotype (G), environment (E) and GE components of Crop Yields. </w:t>
      </w:r>
      <w:r>
        <w:rPr>
          <w:rFonts w:ascii="Times New Roman" w:hAnsi="Times New Roman" w:cs="Times New Roman"/>
          <w:i/>
          <w:iCs/>
          <w:color w:val="000000"/>
          <w:sz w:val="24"/>
          <w:szCs w:val="24"/>
        </w:rPr>
        <w:t xml:space="preserve">Experimental Agric. </w:t>
      </w:r>
      <w:r w:rsidRPr="0054286C">
        <w:rPr>
          <w:rFonts w:ascii="Times New Roman" w:hAnsi="Times New Roman" w:cs="Times New Roman"/>
          <w:bCs/>
          <w:color w:val="000000"/>
          <w:sz w:val="24"/>
          <w:szCs w:val="24"/>
        </w:rPr>
        <w:t>17</w:t>
      </w:r>
      <w:r>
        <w:rPr>
          <w:rFonts w:ascii="Times New Roman" w:hAnsi="Times New Roman" w:cs="Times New Roman"/>
          <w:b/>
          <w:bCs/>
          <w:color w:val="000000"/>
          <w:sz w:val="24"/>
          <w:szCs w:val="24"/>
        </w:rPr>
        <w:t>:</w:t>
      </w:r>
      <w:r>
        <w:rPr>
          <w:rFonts w:ascii="Times New Roman" w:hAnsi="Times New Roman" w:cs="Times New Roman"/>
          <w:color w:val="000000"/>
          <w:sz w:val="24"/>
          <w:szCs w:val="24"/>
        </w:rPr>
        <w:t xml:space="preserve"> 355-362.</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Singh, A., Agrawal, M., &amp; Marshall, F. M. 2010. The role of organic vs. inorganic fertilizers in reducing phytoavailability of heavy metals in a wastewater-irrigated area. </w:t>
      </w:r>
      <w:r w:rsidRPr="00115086">
        <w:rPr>
          <w:rFonts w:ascii="Times New Roman" w:hAnsi="Times New Roman" w:cs="Times New Roman"/>
          <w:i/>
          <w:iCs/>
          <w:color w:val="000000"/>
          <w:sz w:val="24"/>
          <w:szCs w:val="24"/>
          <w:shd w:val="clear" w:color="auto" w:fill="FFFFFF"/>
        </w:rPr>
        <w:t>Ecological Engineering</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36</w:t>
      </w:r>
      <w:r w:rsidRPr="00115086">
        <w:rPr>
          <w:rFonts w:ascii="Times New Roman" w:hAnsi="Times New Roman" w:cs="Times New Roman"/>
          <w:color w:val="000000"/>
          <w:sz w:val="24"/>
          <w:szCs w:val="24"/>
          <w:shd w:val="clear" w:color="auto" w:fill="FFFFFF"/>
        </w:rPr>
        <w:t>(12): 1733-1740.</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Singh, A., Agrawal, M., &amp; Marshall, F. M. 2010. The role of organic vs. inorganic fertilizers in reducing phytoavailability of heavy metals in a wastewater-irrigated area. </w:t>
      </w:r>
      <w:r w:rsidRPr="00115086">
        <w:rPr>
          <w:rFonts w:ascii="Times New Roman" w:hAnsi="Times New Roman" w:cs="Times New Roman"/>
          <w:i/>
          <w:iCs/>
          <w:color w:val="000000"/>
          <w:sz w:val="24"/>
          <w:szCs w:val="24"/>
          <w:shd w:val="clear" w:color="auto" w:fill="FFFFFF"/>
        </w:rPr>
        <w:t>Ecological Engineering</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36</w:t>
      </w:r>
      <w:r w:rsidRPr="00115086">
        <w:rPr>
          <w:rFonts w:ascii="Times New Roman" w:hAnsi="Times New Roman" w:cs="Times New Roman"/>
          <w:color w:val="000000"/>
          <w:sz w:val="24"/>
          <w:szCs w:val="24"/>
          <w:shd w:val="clear" w:color="auto" w:fill="FFFFFF"/>
        </w:rPr>
        <w:t>(12): 1733-1740.</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Singh, D., &amp; Young, R. K. 1995. Body weight, waist-to-hip ratio, breasts, and hips: Role in judgments of female attractiveness and desirability for relationships. </w:t>
      </w:r>
      <w:r w:rsidRPr="00115086">
        <w:rPr>
          <w:rFonts w:ascii="Times New Roman" w:hAnsi="Times New Roman" w:cs="Times New Roman"/>
          <w:i/>
          <w:iCs/>
          <w:color w:val="000000"/>
          <w:sz w:val="24"/>
          <w:szCs w:val="24"/>
          <w:shd w:val="clear" w:color="auto" w:fill="FFFFFF"/>
        </w:rPr>
        <w:t>Ethology and Sociobiology</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16</w:t>
      </w:r>
      <w:r w:rsidRPr="00115086">
        <w:rPr>
          <w:rFonts w:ascii="Times New Roman" w:hAnsi="Times New Roman" w:cs="Times New Roman"/>
          <w:color w:val="000000"/>
          <w:sz w:val="24"/>
          <w:szCs w:val="24"/>
          <w:shd w:val="clear" w:color="auto" w:fill="FFFFFF"/>
        </w:rPr>
        <w:t>(6): 483-507.</w:t>
      </w:r>
    </w:p>
    <w:p w:rsidR="00844623" w:rsidRDefault="00844623">
      <w:pPr>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Singh, P. K., R. K. Singh, P. Rai, V. K. Gupta, N. K. Singh and S. K. Sharma. 2018. Genotype x environment interaction and stability analysis for yield and yield attributing traits in rice (</w:t>
      </w:r>
      <w:r>
        <w:rPr>
          <w:rFonts w:ascii="Times New Roman" w:hAnsi="Times New Roman" w:cs="Times New Roman"/>
          <w:i/>
          <w:color w:val="000000"/>
          <w:sz w:val="24"/>
          <w:szCs w:val="24"/>
        </w:rPr>
        <w:t>Oryza sativa</w:t>
      </w:r>
      <w:r>
        <w:rPr>
          <w:rFonts w:ascii="Times New Roman" w:hAnsi="Times New Roman" w:cs="Times New Roman"/>
          <w:color w:val="000000"/>
          <w:sz w:val="24"/>
          <w:szCs w:val="24"/>
        </w:rPr>
        <w:t xml:space="preserve"> L.). Int. J. of Current Microbiology and Applied Sci. 7(9): 1145-1153.</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Singh, S. K., I. P. Singh, B. B. Singh and O. Singh. 2009. Stability analysis in mungbean (</w:t>
      </w:r>
      <w:r>
        <w:rPr>
          <w:rFonts w:ascii="Times New Roman" w:hAnsi="Times New Roman" w:cs="Times New Roman"/>
          <w:i/>
          <w:color w:val="000000"/>
          <w:sz w:val="24"/>
          <w:szCs w:val="24"/>
        </w:rPr>
        <w:t>Vigna radiata</w:t>
      </w:r>
      <w:r>
        <w:rPr>
          <w:rFonts w:ascii="Times New Roman" w:hAnsi="Times New Roman" w:cs="Times New Roman"/>
          <w:color w:val="000000"/>
          <w:sz w:val="24"/>
          <w:szCs w:val="24"/>
        </w:rPr>
        <w:t xml:space="preserve"> (L.) WILCZEK).</w:t>
      </w:r>
      <w:r>
        <w:rPr>
          <w:rFonts w:ascii="Times New Roman" w:hAnsi="Times New Roman" w:cs="Times New Roman"/>
          <w:iCs/>
          <w:color w:val="000000"/>
          <w:sz w:val="24"/>
          <w:szCs w:val="24"/>
        </w:rPr>
        <w:t>Legume Res.-An Int. J. 32</w:t>
      </w:r>
      <w:r>
        <w:rPr>
          <w:rFonts w:ascii="Times New Roman" w:hAnsi="Times New Roman" w:cs="Times New Roman"/>
          <w:color w:val="000000"/>
          <w:sz w:val="24"/>
          <w:szCs w:val="24"/>
        </w:rPr>
        <w:t>(2): 108-112.</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lastRenderedPageBreak/>
        <w:t>Singh, S. K., Tang, W. Z., &amp; Tachiev, G. 2013. Fenton treatment of landfill leachate under different COD loading factors. </w:t>
      </w:r>
      <w:r w:rsidRPr="00115086">
        <w:rPr>
          <w:rFonts w:ascii="Times New Roman" w:hAnsi="Times New Roman" w:cs="Times New Roman"/>
          <w:i/>
          <w:iCs/>
          <w:color w:val="000000"/>
          <w:sz w:val="24"/>
          <w:szCs w:val="24"/>
          <w:shd w:val="clear" w:color="auto" w:fill="FFFFFF"/>
        </w:rPr>
        <w:t>Waste Management</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33</w:t>
      </w:r>
      <w:r w:rsidRPr="00115086">
        <w:rPr>
          <w:rFonts w:ascii="Times New Roman" w:hAnsi="Times New Roman" w:cs="Times New Roman"/>
          <w:color w:val="000000"/>
          <w:sz w:val="24"/>
          <w:szCs w:val="24"/>
          <w:shd w:val="clear" w:color="auto" w:fill="FFFFFF"/>
        </w:rPr>
        <w:t>(10): 2116-2122.</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Singh</w:t>
      </w:r>
      <w:r w:rsidRPr="00115086">
        <w:rPr>
          <w:rFonts w:ascii="Cambria Math" w:hAnsi="Cambria Math" w:cs="Cambria Math"/>
          <w:color w:val="000000"/>
          <w:sz w:val="24"/>
          <w:szCs w:val="24"/>
          <w:shd w:val="clear" w:color="auto" w:fill="FFFFFF"/>
        </w:rPr>
        <w:t>‐</w:t>
      </w:r>
      <w:r w:rsidRPr="00115086">
        <w:rPr>
          <w:rFonts w:ascii="Times New Roman" w:hAnsi="Times New Roman" w:cs="Times New Roman"/>
          <w:color w:val="000000"/>
          <w:sz w:val="24"/>
          <w:szCs w:val="24"/>
          <w:shd w:val="clear" w:color="auto" w:fill="FFFFFF"/>
        </w:rPr>
        <w:t>Sangwan, N. E. E. L. A. M., Abad Farooqi, A. H., &amp; Singh Sangwan, R. 1994. Effect of drought stress on growth and essential oil metabolism in lemongrasses. </w:t>
      </w:r>
      <w:r w:rsidRPr="00115086">
        <w:rPr>
          <w:rFonts w:ascii="Times New Roman" w:hAnsi="Times New Roman" w:cs="Times New Roman"/>
          <w:i/>
          <w:iCs/>
          <w:color w:val="000000"/>
          <w:sz w:val="24"/>
          <w:szCs w:val="24"/>
          <w:shd w:val="clear" w:color="auto" w:fill="FFFFFF"/>
        </w:rPr>
        <w:t>New phytologist</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128</w:t>
      </w:r>
      <w:r w:rsidRPr="00115086">
        <w:rPr>
          <w:rFonts w:ascii="Times New Roman" w:hAnsi="Times New Roman" w:cs="Times New Roman"/>
          <w:color w:val="000000"/>
          <w:sz w:val="24"/>
          <w:szCs w:val="24"/>
          <w:shd w:val="clear" w:color="auto" w:fill="FFFFFF"/>
        </w:rPr>
        <w:t>(1): 173-179.</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Smithson, J. B. and W. Grisley. 1992. First African bean yield and adaptation nursery: Part II. Performance across environments. Network on Bean Res. in Africa, Occasional Publications series No. 3B. CIAT, Dar es Salaam, Tanzania.</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Sprague, G. F. 1966. Quantitative genetics in plant breeding of plant breeding. I (Ed. Pfrey, K.J.) Iowa State Uni., Iowa.</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Sreedhar, S., T. R. Dayakar and M. S. Ramesha. 2011. Genotype × environment interaction and stability for yield and its components in hybrid rice cultivars (</w:t>
      </w:r>
      <w:r>
        <w:rPr>
          <w:rFonts w:ascii="Times New Roman" w:hAnsi="Times New Roman" w:cs="Times New Roman"/>
          <w:i/>
          <w:color w:val="000000"/>
          <w:sz w:val="24"/>
          <w:szCs w:val="24"/>
        </w:rPr>
        <w:t>Oryza sativa</w:t>
      </w:r>
      <w:r>
        <w:rPr>
          <w:rFonts w:ascii="Times New Roman" w:hAnsi="Times New Roman" w:cs="Times New Roman"/>
          <w:color w:val="000000"/>
          <w:sz w:val="24"/>
          <w:szCs w:val="24"/>
        </w:rPr>
        <w:t xml:space="preserve"> L.). Intlenational J. of Plant Breeding and Genetics. 5(3): 194-208.</w:t>
      </w:r>
    </w:p>
    <w:p w:rsidR="00844623" w:rsidRDefault="00844623">
      <w:pPr>
        <w:autoSpaceDE w:val="0"/>
        <w:autoSpaceDN w:val="0"/>
        <w:adjustRightInd w:val="0"/>
        <w:spacing w:after="240" w:line="360" w:lineRule="auto"/>
        <w:ind w:left="720" w:hanging="720"/>
        <w:jc w:val="both"/>
        <w:rPr>
          <w:rFonts w:ascii="Times New Roman" w:eastAsia="TimesNewRoman" w:hAnsi="Times New Roman" w:cs="Times New Roman"/>
          <w:color w:val="000000"/>
          <w:sz w:val="24"/>
          <w:szCs w:val="24"/>
        </w:rPr>
      </w:pPr>
      <w:r>
        <w:rPr>
          <w:rFonts w:ascii="Times New Roman" w:eastAsia="TimesNewRoman" w:hAnsi="Times New Roman" w:cs="Times New Roman"/>
          <w:color w:val="000000"/>
          <w:sz w:val="24"/>
          <w:szCs w:val="24"/>
        </w:rPr>
        <w:t xml:space="preserve">Tarakanovas, P. and V. Ruzgas. 2006. Additive main effect and multiplicative interaction analysis of grain yield of wheat genotype in Lithuania. </w:t>
      </w:r>
      <w:r>
        <w:rPr>
          <w:rFonts w:ascii="Times New Roman" w:eastAsia="TimesNewRoman" w:hAnsi="Times New Roman" w:cs="Times New Roman"/>
          <w:iCs/>
          <w:color w:val="000000"/>
          <w:sz w:val="24"/>
          <w:szCs w:val="24"/>
        </w:rPr>
        <w:t>Agron. Res. 4</w:t>
      </w:r>
      <w:r>
        <w:rPr>
          <w:rFonts w:ascii="Times New Roman" w:eastAsia="TimesNewRoman" w:hAnsi="Times New Roman" w:cs="Times New Roman"/>
          <w:color w:val="000000"/>
          <w:sz w:val="24"/>
          <w:szCs w:val="24"/>
        </w:rPr>
        <w:t>(1): 91–98.</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Timsina, J., J. Wolf, N. Guilpart, L. G. J. van Bussel, P. Grassini, J. van Wart, et al. 2018. Can Bangladesh produce enough cereals to meet future demand? Agric. Sys.. 163: 36–44. </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Torabi, M. and A. Ramezani. 2011. Stability analysis of grain yield and its components of rice (</w:t>
      </w:r>
      <w:r>
        <w:rPr>
          <w:rFonts w:ascii="Times New Roman" w:hAnsi="Times New Roman" w:cs="Times New Roman"/>
          <w:i/>
          <w:color w:val="000000"/>
          <w:sz w:val="24"/>
          <w:szCs w:val="24"/>
        </w:rPr>
        <w:t>Oryza sativa</w:t>
      </w:r>
      <w:r>
        <w:rPr>
          <w:rFonts w:ascii="Times New Roman" w:hAnsi="Times New Roman" w:cs="Times New Roman"/>
          <w:color w:val="000000"/>
          <w:sz w:val="24"/>
          <w:szCs w:val="24"/>
        </w:rPr>
        <w:t xml:space="preserve"> L.) genotypes. Electronic J. of Plant Breeding. 2(4): 484-487.</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Tripathi, V., Shen, Z., Chakraborty, A., Giri, S., Freier, S. M., Wu, X., ... &amp; Prasanth, K. V. (2013). Long noncoding RNA MALAT1 controls cell cycle progression by regulating the expression of oncogenic transcription factor B-MYB. </w:t>
      </w:r>
      <w:r w:rsidRPr="00115086">
        <w:rPr>
          <w:rFonts w:ascii="Times New Roman" w:hAnsi="Times New Roman" w:cs="Times New Roman"/>
          <w:i/>
          <w:iCs/>
          <w:color w:val="000000"/>
          <w:sz w:val="24"/>
          <w:szCs w:val="24"/>
          <w:shd w:val="clear" w:color="auto" w:fill="FFFFFF"/>
        </w:rPr>
        <w:t>PLoS genetics</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9</w:t>
      </w:r>
      <w:r w:rsidRPr="00115086">
        <w:rPr>
          <w:rFonts w:ascii="Times New Roman" w:hAnsi="Times New Roman" w:cs="Times New Roman"/>
          <w:color w:val="000000"/>
          <w:sz w:val="24"/>
          <w:szCs w:val="24"/>
          <w:shd w:val="clear" w:color="auto" w:fill="FFFFFF"/>
        </w:rPr>
        <w:t>(3): e1003368.</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Uddin, M. J., M. T. Islam, M. S. Alam and M. K. Bashar. 2017. Genotype x Environment Interaction and Yield Stability of Rice Genotypes in Bangladesh. Int. J. of Plant &amp; Soil Sci. 16(4): 1-11.</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lastRenderedPageBreak/>
        <w:t>Uddin, S., Yenush, L., Sun, X. J., Sweet, M. E., White, M. F., &amp; Platanias, L. C. 1995. Interferon-α Engages the Insulin Receptor Substrate-1 to Associate with the Phosphatidylinositol 3′-Kinase (</w:t>
      </w:r>
      <w:r w:rsidRPr="00115086">
        <w:rPr>
          <w:rFonts w:ascii="Cambria Math" w:hAnsi="Cambria Math" w:cs="Cambria Math"/>
          <w:color w:val="000000"/>
          <w:sz w:val="24"/>
          <w:szCs w:val="24"/>
          <w:shd w:val="clear" w:color="auto" w:fill="FFFFFF"/>
        </w:rPr>
        <w:t>∗</w:t>
      </w:r>
      <w:r w:rsidRPr="00115086">
        <w:rPr>
          <w:rFonts w:ascii="Times New Roman" w:hAnsi="Times New Roman" w:cs="Times New Roman"/>
          <w:color w:val="000000"/>
          <w:sz w:val="24"/>
          <w:szCs w:val="24"/>
          <w:shd w:val="clear" w:color="auto" w:fill="FFFFFF"/>
        </w:rPr>
        <w:t>). </w:t>
      </w:r>
      <w:r w:rsidRPr="00371034">
        <w:rPr>
          <w:rFonts w:ascii="Times New Roman" w:hAnsi="Times New Roman" w:cs="Times New Roman"/>
          <w:iCs/>
          <w:color w:val="000000"/>
          <w:sz w:val="24"/>
          <w:szCs w:val="24"/>
          <w:shd w:val="clear" w:color="auto" w:fill="FFFFFF"/>
        </w:rPr>
        <w:t>Journal of Biological Chemistry</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270</w:t>
      </w:r>
      <w:r w:rsidRPr="00115086">
        <w:rPr>
          <w:rFonts w:ascii="Times New Roman" w:hAnsi="Times New Roman" w:cs="Times New Roman"/>
          <w:color w:val="000000"/>
          <w:sz w:val="24"/>
          <w:szCs w:val="24"/>
          <w:shd w:val="clear" w:color="auto" w:fill="FFFFFF"/>
        </w:rPr>
        <w:t>(27): 15938-15941.</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Upadhyay, R. K., Bairagi, N., Kundu, K., &amp; Chattopadhyay, J. 2008. Chaos in eco-epidemiological problem of the Salton Sea and its possible control. </w:t>
      </w:r>
      <w:r w:rsidRPr="00371034">
        <w:rPr>
          <w:rFonts w:ascii="Times New Roman" w:hAnsi="Times New Roman" w:cs="Times New Roman"/>
          <w:iCs/>
          <w:color w:val="000000"/>
          <w:sz w:val="24"/>
          <w:szCs w:val="24"/>
          <w:shd w:val="clear" w:color="auto" w:fill="FFFFFF"/>
        </w:rPr>
        <w:t>Applied mathematics and computation</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196</w:t>
      </w:r>
      <w:r w:rsidRPr="00115086">
        <w:rPr>
          <w:rFonts w:ascii="Times New Roman" w:hAnsi="Times New Roman" w:cs="Times New Roman"/>
          <w:color w:val="000000"/>
          <w:sz w:val="24"/>
          <w:szCs w:val="24"/>
          <w:shd w:val="clear" w:color="auto" w:fill="FFFFFF"/>
        </w:rPr>
        <w:t>(1): 392-401.</w:t>
      </w:r>
    </w:p>
    <w:p w:rsidR="00844623" w:rsidRDefault="00844623">
      <w:pPr>
        <w:pStyle w:val="NormalWeb"/>
        <w:spacing w:before="0" w:beforeAutospacing="0" w:after="240" w:afterAutospacing="0" w:line="360" w:lineRule="auto"/>
        <w:ind w:left="720" w:hanging="720"/>
        <w:jc w:val="both"/>
        <w:rPr>
          <w:color w:val="000000"/>
        </w:rPr>
      </w:pPr>
      <w:r>
        <w:rPr>
          <w:color w:val="000000"/>
        </w:rPr>
        <w:t>Uphoff, N. 2011. The System of Rice Intensification: Responses to Frequently Asked Questions. Cornell Univ., Ithaca, NY.</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Van, E. F. A., J. B. Denis and M. S. Kang. 1996. Incorporate additional information on genotypes and environmental models for two-way genotype by environment tables. I: Kang, M. S. and Gauchm H. G. Jr. (ed) Genotype by environment interaction. pp. 15-49. </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Vargas, M., J. Crossa., E. F. A. Van, M. E. Ramirez and K. Sayre.1999. Using partial least squares regression, factorial regression, and AMMI models for interpreting genotype × environment interaction. Crop Sci. 39: 955–967.</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Weinreb, J. C., Barentsz, J. O., Choyke, P. L., Cornud, F., Haider, M. A., Macura, K. J., ... &amp; Vermai, S. 2016. PI-RADS prostate imaging–reporting and data system: 2015, version 2. </w:t>
      </w:r>
      <w:r w:rsidRPr="00115086">
        <w:rPr>
          <w:rFonts w:ascii="Times New Roman" w:hAnsi="Times New Roman" w:cs="Times New Roman"/>
          <w:i/>
          <w:iCs/>
          <w:color w:val="000000"/>
          <w:sz w:val="24"/>
          <w:szCs w:val="24"/>
          <w:shd w:val="clear" w:color="auto" w:fill="FFFFFF"/>
        </w:rPr>
        <w:t>European urology</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69</w:t>
      </w:r>
      <w:r w:rsidRPr="00115086">
        <w:rPr>
          <w:rFonts w:ascii="Times New Roman" w:hAnsi="Times New Roman" w:cs="Times New Roman"/>
          <w:color w:val="000000"/>
          <w:sz w:val="24"/>
          <w:szCs w:val="24"/>
          <w:shd w:val="clear" w:color="auto" w:fill="FFFFFF"/>
        </w:rPr>
        <w:t>(1): 16-40.</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Westcott, B. 1986. Some methods of analyzing genotype-environment interaction. Heredity. 56:</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243-253.</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World Bank. 2016. Dynamics of rural growth in Bangladesh: Sustaining Poverty Reduction. http://documents.worldbank.org/curated/en/2016/05/26377500/dynamics-rural-growth Bangladesh sustainting-poverty-reduction.</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World Bank. 2021. Bangladesh - Agric. sector review: Unlocking the potential of Agric. for a prosperous Bangladesh. World Bank Group.</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 xml:space="preserve">Wort, S. J., Ito, M., Chou, P. C., Mc Master, S. K., Badiger, R., Jazrawi, E., ... &amp; Adcock, I. M. 2009. Synergistic induction of endothelin-1 by tumor necrosis </w:t>
      </w:r>
      <w:r w:rsidRPr="00115086">
        <w:rPr>
          <w:rFonts w:ascii="Times New Roman" w:hAnsi="Times New Roman" w:cs="Times New Roman"/>
          <w:color w:val="000000"/>
          <w:sz w:val="24"/>
          <w:szCs w:val="24"/>
          <w:shd w:val="clear" w:color="auto" w:fill="FFFFFF"/>
        </w:rPr>
        <w:lastRenderedPageBreak/>
        <w:t>factor α and interferon γ is due to enhanced NF-κB binding and histone acetylation at specific κB sites. </w:t>
      </w:r>
      <w:r w:rsidRPr="00115086">
        <w:rPr>
          <w:rFonts w:ascii="Times New Roman" w:hAnsi="Times New Roman" w:cs="Times New Roman"/>
          <w:i/>
          <w:iCs/>
          <w:color w:val="000000"/>
          <w:sz w:val="24"/>
          <w:szCs w:val="24"/>
          <w:shd w:val="clear" w:color="auto" w:fill="FFFFFF"/>
        </w:rPr>
        <w:t>Journal of Biological Chemistry</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284</w:t>
      </w:r>
      <w:r w:rsidRPr="00115086">
        <w:rPr>
          <w:rFonts w:ascii="Times New Roman" w:hAnsi="Times New Roman" w:cs="Times New Roman"/>
          <w:color w:val="000000"/>
          <w:sz w:val="24"/>
          <w:szCs w:val="24"/>
          <w:shd w:val="clear" w:color="auto" w:fill="FFFFFF"/>
        </w:rPr>
        <w:t>(36): 24297-24305.</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Wort, S. J., Ito, M., Chou, P. C., Mc Master, S. K., Badiger, R., Jazrawi, E., ... &amp; Adcock, I. M. 2009. Synergistic induction of endothelin-1 by tumor necrosis factor α and interferon γ is due to enhanced NF-κB binding and histone acetylation at specific κB sites. </w:t>
      </w:r>
      <w:r w:rsidRPr="00115086">
        <w:rPr>
          <w:rFonts w:ascii="Times New Roman" w:hAnsi="Times New Roman" w:cs="Times New Roman"/>
          <w:i/>
          <w:iCs/>
          <w:color w:val="000000"/>
          <w:sz w:val="24"/>
          <w:szCs w:val="24"/>
          <w:shd w:val="clear" w:color="auto" w:fill="FFFFFF"/>
        </w:rPr>
        <w:t>Journal of Biological Chemistry</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284</w:t>
      </w:r>
      <w:r w:rsidRPr="00115086">
        <w:rPr>
          <w:rFonts w:ascii="Times New Roman" w:hAnsi="Times New Roman" w:cs="Times New Roman"/>
          <w:color w:val="000000"/>
          <w:sz w:val="24"/>
          <w:szCs w:val="24"/>
          <w:shd w:val="clear" w:color="auto" w:fill="FFFFFF"/>
        </w:rPr>
        <w:t>(36): 24297-24305.</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Yan, W. and L. A. Hunt. 1998. Genotype by environment interaction and crop yield. </w:t>
      </w:r>
      <w:r>
        <w:rPr>
          <w:rFonts w:ascii="Times New Roman" w:hAnsi="Times New Roman" w:cs="Times New Roman"/>
          <w:i/>
          <w:iCs/>
          <w:color w:val="000000"/>
          <w:sz w:val="24"/>
          <w:szCs w:val="24"/>
        </w:rPr>
        <w:t xml:space="preserve">Plant Breeding Reviews. </w:t>
      </w:r>
      <w:r>
        <w:rPr>
          <w:rFonts w:ascii="Times New Roman" w:hAnsi="Times New Roman" w:cs="Times New Roman"/>
          <w:color w:val="000000"/>
          <w:sz w:val="24"/>
          <w:szCs w:val="24"/>
        </w:rPr>
        <w:t>39: 955-967.</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Yan, W. and R. J. Fregeau. 2008. Breeding line selection based on multiple traits. Crop Sci. 48:</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17-23.</w:t>
      </w:r>
    </w:p>
    <w:p w:rsidR="00844623" w:rsidRPr="00115086" w:rsidRDefault="00844623" w:rsidP="00115086">
      <w:pPr>
        <w:spacing w:line="360" w:lineRule="auto"/>
        <w:ind w:left="720" w:hanging="720"/>
        <w:jc w:val="both"/>
        <w:rPr>
          <w:rFonts w:ascii="Times New Roman" w:hAnsi="Times New Roman" w:cs="Times New Roman"/>
          <w:color w:val="000000"/>
          <w:sz w:val="24"/>
          <w:szCs w:val="24"/>
          <w:shd w:val="clear" w:color="auto" w:fill="FFFFFF"/>
        </w:rPr>
      </w:pPr>
      <w:r w:rsidRPr="00115086">
        <w:rPr>
          <w:rFonts w:ascii="Times New Roman" w:hAnsi="Times New Roman" w:cs="Times New Roman"/>
          <w:color w:val="000000"/>
          <w:sz w:val="24"/>
          <w:szCs w:val="24"/>
          <w:shd w:val="clear" w:color="auto" w:fill="FFFFFF"/>
        </w:rPr>
        <w:t>Yan, W., &amp; Hunt, L. A. 2001. Interpretation of genotype× environment interaction for winter wheat yield in Ontario. </w:t>
      </w:r>
      <w:r w:rsidRPr="00115086">
        <w:rPr>
          <w:rFonts w:ascii="Times New Roman" w:hAnsi="Times New Roman" w:cs="Times New Roman"/>
          <w:i/>
          <w:iCs/>
          <w:color w:val="000000"/>
          <w:sz w:val="24"/>
          <w:szCs w:val="24"/>
          <w:shd w:val="clear" w:color="auto" w:fill="FFFFFF"/>
        </w:rPr>
        <w:t>Crop Science</w:t>
      </w:r>
      <w:r w:rsidRPr="00115086">
        <w:rPr>
          <w:rFonts w:ascii="Times New Roman" w:hAnsi="Times New Roman" w:cs="Times New Roman"/>
          <w:color w:val="000000"/>
          <w:sz w:val="24"/>
          <w:szCs w:val="24"/>
          <w:shd w:val="clear" w:color="auto" w:fill="FFFFFF"/>
        </w:rPr>
        <w:t>. </w:t>
      </w:r>
      <w:r w:rsidRPr="00115086">
        <w:rPr>
          <w:rFonts w:ascii="Times New Roman" w:hAnsi="Times New Roman" w:cs="Times New Roman"/>
          <w:i/>
          <w:iCs/>
          <w:color w:val="000000"/>
          <w:sz w:val="24"/>
          <w:szCs w:val="24"/>
          <w:shd w:val="clear" w:color="auto" w:fill="FFFFFF"/>
        </w:rPr>
        <w:t>41</w:t>
      </w:r>
      <w:r w:rsidRPr="00115086">
        <w:rPr>
          <w:rFonts w:ascii="Times New Roman" w:hAnsi="Times New Roman" w:cs="Times New Roman"/>
          <w:color w:val="000000"/>
          <w:sz w:val="24"/>
          <w:szCs w:val="24"/>
          <w:shd w:val="clear" w:color="auto" w:fill="FFFFFF"/>
        </w:rPr>
        <w:t>(1): 19-25.</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Yan, W., L. A. Hunt, Q. Sheng and Z. Szlavnics. 2000. Cultivar evaluation and mega-environment investigation based on the GGE biplot. Crop Sci.</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40:</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597-605.</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Yan, W., M. S. Kang, B. Ma, S. Woods and P. L. Cornelius. 2007. GGE Biplot vs. AMMI analysis of genotype by environment data. </w:t>
      </w:r>
      <w:r>
        <w:rPr>
          <w:rFonts w:ascii="Times New Roman" w:hAnsi="Times New Roman" w:cs="Times New Roman"/>
          <w:iCs/>
          <w:color w:val="000000"/>
          <w:sz w:val="24"/>
          <w:szCs w:val="24"/>
        </w:rPr>
        <w:t>Crop Sci</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47</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643-655.</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Yang, R. C. 2007. Mixed model analysis of cross over genotype environment interactions. Crop Sci. 47: 1051-1062.</w:t>
      </w:r>
    </w:p>
    <w:p w:rsidR="00844623" w:rsidRDefault="00844623">
      <w:pPr>
        <w:autoSpaceDE w:val="0"/>
        <w:autoSpaceDN w:val="0"/>
        <w:adjustRightInd w:val="0"/>
        <w:spacing w:after="24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Yates, F. and W. G. Cochran. 1938. The Analysis of Groups of Experiments. </w:t>
      </w:r>
      <w:r>
        <w:rPr>
          <w:rFonts w:ascii="Times New Roman" w:hAnsi="Times New Roman" w:cs="Times New Roman"/>
          <w:iCs/>
          <w:color w:val="000000"/>
          <w:sz w:val="24"/>
          <w:szCs w:val="24"/>
        </w:rPr>
        <w:t>J. of</w:t>
      </w:r>
      <w:r>
        <w:rPr>
          <w:rFonts w:ascii="Times New Roman" w:hAnsi="Times New Roman" w:cs="Times New Roman"/>
          <w:i/>
          <w:color w:val="000000"/>
          <w:sz w:val="24"/>
          <w:szCs w:val="24"/>
        </w:rPr>
        <w:t xml:space="preserve"> </w:t>
      </w:r>
      <w:r>
        <w:rPr>
          <w:rFonts w:ascii="Times New Roman" w:hAnsi="Times New Roman" w:cs="Times New Roman"/>
          <w:iCs/>
          <w:color w:val="000000"/>
          <w:sz w:val="24"/>
          <w:szCs w:val="24"/>
        </w:rPr>
        <w:t>Agril. Sci. 28:</w:t>
      </w:r>
      <w:r>
        <w:rPr>
          <w:rFonts w:ascii="Times New Roman" w:hAnsi="Times New Roman" w:cs="Times New Roman"/>
          <w:b/>
          <w:color w:val="000000"/>
          <w:sz w:val="24"/>
          <w:szCs w:val="24"/>
        </w:rPr>
        <w:t xml:space="preserve"> </w:t>
      </w:r>
      <w:r>
        <w:rPr>
          <w:rFonts w:ascii="Times New Roman" w:hAnsi="Times New Roman" w:cs="Times New Roman"/>
          <w:color w:val="000000"/>
          <w:sz w:val="24"/>
          <w:szCs w:val="24"/>
        </w:rPr>
        <w:t>556-580.</w:t>
      </w:r>
    </w:p>
    <w:p w:rsidR="00844623" w:rsidRDefault="00844623">
      <w:pPr>
        <w:spacing w:line="360" w:lineRule="auto"/>
        <w:ind w:left="720" w:hanging="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rPr>
        <w:t>Zeigler, R. S. and A. Barclay. 2008. The relevance of rice. Rice. 1 (1): 3–10</w:t>
      </w:r>
    </w:p>
    <w:p w:rsidR="00844623" w:rsidRDefault="00844623">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Zobel, R. W., M. J. Wright and H. G. Gauch. 1988. Statistical analysis of a yield trial. </w:t>
      </w:r>
      <w:r>
        <w:rPr>
          <w:rFonts w:ascii="Times New Roman" w:hAnsi="Times New Roman" w:cs="Times New Roman"/>
          <w:iCs/>
          <w:color w:val="000000"/>
          <w:sz w:val="24"/>
          <w:szCs w:val="24"/>
        </w:rPr>
        <w:t>Agron. J.80</w:t>
      </w:r>
      <w:r>
        <w:rPr>
          <w:rFonts w:ascii="Times New Roman" w:hAnsi="Times New Roman" w:cs="Times New Roman"/>
          <w:color w:val="000000"/>
          <w:sz w:val="24"/>
          <w:szCs w:val="24"/>
        </w:rPr>
        <w:t>: 388-393.</w:t>
      </w:r>
    </w:p>
    <w:p w:rsidR="008E1F24" w:rsidRDefault="008E1F24">
      <w:pPr>
        <w:pStyle w:val="NoSpacing"/>
        <w:spacing w:after="240" w:line="360" w:lineRule="auto"/>
        <w:ind w:left="720" w:hanging="720"/>
        <w:jc w:val="both"/>
        <w:rPr>
          <w:rFonts w:ascii="Times New Roman" w:hAnsi="Times New Roman"/>
          <w:b/>
          <w:color w:val="000000"/>
          <w:sz w:val="24"/>
          <w:szCs w:val="24"/>
          <w:lang w:bidi="bn-BD"/>
        </w:rPr>
      </w:pPr>
    </w:p>
    <w:p w:rsidR="008E1F24" w:rsidRDefault="008E1F24">
      <w:pPr>
        <w:pStyle w:val="NoSpacing"/>
        <w:spacing w:after="240" w:line="360" w:lineRule="auto"/>
        <w:ind w:left="720" w:hanging="720"/>
        <w:jc w:val="both"/>
        <w:rPr>
          <w:rFonts w:ascii="Times New Roman" w:hAnsi="Times New Roman"/>
          <w:b/>
          <w:color w:val="000000"/>
          <w:sz w:val="24"/>
          <w:szCs w:val="24"/>
          <w:lang w:bidi="bn-BD"/>
        </w:rPr>
      </w:pPr>
    </w:p>
    <w:p w:rsidR="008E1F24" w:rsidRDefault="003E35E9">
      <w:pPr>
        <w:spacing w:line="360" w:lineRule="auto"/>
        <w:jc w:val="center"/>
        <w:rPr>
          <w:rFonts w:ascii="Times New Roman" w:hAnsi="Times New Roman" w:cs="Times New Roman"/>
          <w:b/>
          <w:sz w:val="24"/>
          <w:szCs w:val="24"/>
        </w:rPr>
      </w:pPr>
      <w:r>
        <w:rPr>
          <w:rFonts w:ascii="Times New Roman" w:hAnsi="Times New Roman" w:cs="Times New Roman"/>
          <w:b/>
          <w:sz w:val="24"/>
          <w:szCs w:val="24"/>
        </w:rPr>
        <w:br w:type="page"/>
      </w:r>
      <w:r>
        <w:rPr>
          <w:rFonts w:ascii="Times New Roman" w:hAnsi="Times New Roman" w:cs="Times New Roman"/>
          <w:b/>
          <w:sz w:val="24"/>
          <w:szCs w:val="24"/>
        </w:rPr>
        <w:lastRenderedPageBreak/>
        <w:t>APPENDICES</w:t>
      </w:r>
    </w:p>
    <w:p w:rsidR="004506B4" w:rsidRDefault="004506B4" w:rsidP="004506B4">
      <w:pPr>
        <w:spacing w:line="360" w:lineRule="auto"/>
        <w:jc w:val="both"/>
        <w:rPr>
          <w:rFonts w:ascii="Times New Roman" w:hAnsi="Times New Roman" w:cs="Times New Roman"/>
          <w:b/>
          <w:sz w:val="24"/>
          <w:szCs w:val="24"/>
        </w:rPr>
      </w:pPr>
      <w:r>
        <w:rPr>
          <w:rFonts w:ascii="Times New Roman" w:hAnsi="Times New Roman" w:cs="Times New Roman"/>
          <w:b/>
          <w:sz w:val="24"/>
          <w:szCs w:val="24"/>
        </w:rPr>
        <w:t>Appendix I. Location of the experimental site</w:t>
      </w:r>
    </w:p>
    <w:p w:rsidR="004506B4" w:rsidRDefault="004506B4" w:rsidP="004506B4">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93995" cy="7339330"/>
            <wp:effectExtent l="19050" t="0" r="1905" b="0"/>
            <wp:docPr id="6" name="Picture 69" descr="district-banglade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district-bangladesh"/>
                    <pic:cNvPicPr>
                      <a:picLocks noChangeAspect="1" noChangeArrowheads="1"/>
                    </pic:cNvPicPr>
                  </pic:nvPicPr>
                  <pic:blipFill>
                    <a:blip r:embed="rId33"/>
                    <a:srcRect/>
                    <a:stretch>
                      <a:fillRect/>
                    </a:stretch>
                  </pic:blipFill>
                  <pic:spPr bwMode="auto">
                    <a:xfrm>
                      <a:off x="0" y="0"/>
                      <a:ext cx="5293995" cy="7339330"/>
                    </a:xfrm>
                    <a:prstGeom prst="rect">
                      <a:avLst/>
                    </a:prstGeom>
                    <a:noFill/>
                    <a:ln w="9525">
                      <a:noFill/>
                      <a:miter lim="800000"/>
                      <a:headEnd/>
                      <a:tailEnd/>
                    </a:ln>
                  </pic:spPr>
                </pic:pic>
              </a:graphicData>
            </a:graphic>
          </wp:inline>
        </w:drawing>
      </w:r>
    </w:p>
    <w:p w:rsidR="004506B4" w:rsidRDefault="004506B4" w:rsidP="004506B4">
      <w:pPr>
        <w:pStyle w:val="NoSpacing"/>
        <w:spacing w:after="240" w:line="360" w:lineRule="auto"/>
        <w:ind w:left="720" w:hanging="720"/>
        <w:jc w:val="both"/>
        <w:rPr>
          <w:rFonts w:ascii="Times New Roman" w:hAnsi="Times New Roman"/>
          <w:b/>
          <w:color w:val="000000"/>
          <w:sz w:val="24"/>
          <w:szCs w:val="24"/>
          <w:cs/>
          <w:lang w:bidi="bn-BD"/>
        </w:rPr>
      </w:pPr>
    </w:p>
    <w:p w:rsidR="004506B4" w:rsidRDefault="004506B4" w:rsidP="004506B4">
      <w:pPr>
        <w:pStyle w:val="NoSpacing"/>
        <w:spacing w:after="240" w:line="360" w:lineRule="auto"/>
        <w:ind w:left="720" w:hanging="720"/>
        <w:jc w:val="both"/>
        <w:rPr>
          <w:rFonts w:ascii="Times New Roman" w:hAnsi="Times New Roman"/>
          <w:b/>
          <w:color w:val="000000"/>
          <w:sz w:val="24"/>
          <w:szCs w:val="24"/>
          <w:lang w:bidi="bn-BD"/>
        </w:rPr>
      </w:pPr>
      <w:r>
        <w:rPr>
          <w:rFonts w:ascii="Times New Roman" w:hAnsi="Times New Roman" w:cs="Times New Roman"/>
          <w:b/>
          <w:sz w:val="24"/>
          <w:szCs w:val="24"/>
        </w:rPr>
        <w:lastRenderedPageBreak/>
        <w:t>Appendix II: Some Photos of My Research Filed</w:t>
      </w:r>
    </w:p>
    <w:p w:rsidR="004506B4" w:rsidRDefault="004506B4" w:rsidP="004506B4">
      <w:pPr>
        <w:pStyle w:val="NoSpacing"/>
        <w:spacing w:after="240" w:line="360" w:lineRule="auto"/>
        <w:ind w:left="720" w:hanging="720"/>
        <w:jc w:val="both"/>
        <w:rPr>
          <w:rFonts w:ascii="Times New Roman" w:hAnsi="Times New Roman"/>
          <w:b/>
          <w:color w:val="000000"/>
          <w:sz w:val="24"/>
          <w:szCs w:val="24"/>
          <w:lang w:bidi="bn-BD"/>
        </w:rPr>
      </w:pPr>
      <w:r>
        <w:rPr>
          <w:rFonts w:ascii="Times New Roman" w:hAnsi="Times New Roman"/>
          <w:b/>
          <w:noProof/>
          <w:color w:val="000000"/>
          <w:sz w:val="24"/>
          <w:szCs w:val="24"/>
        </w:rPr>
        <w:drawing>
          <wp:anchor distT="0" distB="0" distL="114300" distR="114300" simplePos="0" relativeHeight="251675648" behindDoc="1" locked="0" layoutInCell="1" allowOverlap="1">
            <wp:simplePos x="0" y="0"/>
            <wp:positionH relativeFrom="margin">
              <wp:posOffset>-15240</wp:posOffset>
            </wp:positionH>
            <wp:positionV relativeFrom="paragraph">
              <wp:posOffset>48260</wp:posOffset>
            </wp:positionV>
            <wp:extent cx="2651760" cy="2333625"/>
            <wp:effectExtent l="19050" t="0" r="0" b="0"/>
            <wp:wrapNone/>
            <wp:docPr id="9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4"/>
                    <a:srcRect/>
                    <a:stretch>
                      <a:fillRect/>
                    </a:stretch>
                  </pic:blipFill>
                  <pic:spPr bwMode="auto">
                    <a:xfrm>
                      <a:off x="0" y="0"/>
                      <a:ext cx="2651760" cy="2333625"/>
                    </a:xfrm>
                    <a:prstGeom prst="rect">
                      <a:avLst/>
                    </a:prstGeom>
                    <a:noFill/>
                    <a:ln w="9525">
                      <a:noFill/>
                      <a:miter lim="800000"/>
                      <a:headEnd/>
                      <a:tailEnd/>
                    </a:ln>
                  </pic:spPr>
                </pic:pic>
              </a:graphicData>
            </a:graphic>
          </wp:anchor>
        </w:drawing>
      </w:r>
      <w:r>
        <w:rPr>
          <w:rFonts w:ascii="Times New Roman" w:hAnsi="Times New Roman"/>
          <w:b/>
          <w:noProof/>
          <w:color w:val="000000"/>
          <w:sz w:val="24"/>
          <w:szCs w:val="24"/>
        </w:rPr>
        <w:drawing>
          <wp:anchor distT="0" distB="0" distL="114300" distR="114300" simplePos="0" relativeHeight="251677696" behindDoc="1" locked="0" layoutInCell="1" allowOverlap="1">
            <wp:simplePos x="0" y="0"/>
            <wp:positionH relativeFrom="margin">
              <wp:posOffset>-1270</wp:posOffset>
            </wp:positionH>
            <wp:positionV relativeFrom="paragraph">
              <wp:posOffset>2682875</wp:posOffset>
            </wp:positionV>
            <wp:extent cx="2613660" cy="2279015"/>
            <wp:effectExtent l="19050" t="0" r="0" b="0"/>
            <wp:wrapNone/>
            <wp:docPr id="8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a:srcRect/>
                    <a:stretch>
                      <a:fillRect/>
                    </a:stretch>
                  </pic:blipFill>
                  <pic:spPr bwMode="auto">
                    <a:xfrm>
                      <a:off x="0" y="0"/>
                      <a:ext cx="2613660" cy="2279015"/>
                    </a:xfrm>
                    <a:prstGeom prst="rect">
                      <a:avLst/>
                    </a:prstGeom>
                    <a:noFill/>
                    <a:ln w="9525">
                      <a:noFill/>
                      <a:miter lim="800000"/>
                      <a:headEnd/>
                      <a:tailEnd/>
                    </a:ln>
                  </pic:spPr>
                </pic:pic>
              </a:graphicData>
            </a:graphic>
          </wp:anchor>
        </w:drawing>
      </w:r>
      <w:r>
        <w:rPr>
          <w:rFonts w:ascii="Times New Roman" w:hAnsi="Times New Roman"/>
          <w:b/>
          <w:noProof/>
          <w:color w:val="000000"/>
          <w:sz w:val="24"/>
          <w:szCs w:val="24"/>
        </w:rPr>
        <w:drawing>
          <wp:anchor distT="0" distB="0" distL="114300" distR="114300" simplePos="0" relativeHeight="251676672" behindDoc="1" locked="0" layoutInCell="1" allowOverlap="1">
            <wp:simplePos x="0" y="0"/>
            <wp:positionH relativeFrom="margin">
              <wp:posOffset>2864485</wp:posOffset>
            </wp:positionH>
            <wp:positionV relativeFrom="paragraph">
              <wp:posOffset>48895</wp:posOffset>
            </wp:positionV>
            <wp:extent cx="2633980" cy="2333625"/>
            <wp:effectExtent l="19050" t="0" r="0" b="0"/>
            <wp:wrapNone/>
            <wp:docPr id="8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6"/>
                    <a:srcRect/>
                    <a:stretch>
                      <a:fillRect/>
                    </a:stretch>
                  </pic:blipFill>
                  <pic:spPr bwMode="auto">
                    <a:xfrm>
                      <a:off x="0" y="0"/>
                      <a:ext cx="2633980" cy="2333625"/>
                    </a:xfrm>
                    <a:prstGeom prst="rect">
                      <a:avLst/>
                    </a:prstGeom>
                    <a:noFill/>
                    <a:ln w="9525">
                      <a:noFill/>
                      <a:miter lim="800000"/>
                      <a:headEnd/>
                      <a:tailEnd/>
                    </a:ln>
                  </pic:spPr>
                </pic:pic>
              </a:graphicData>
            </a:graphic>
          </wp:anchor>
        </w:drawing>
      </w:r>
      <w:r>
        <w:rPr>
          <w:rFonts w:ascii="Times New Roman" w:hAnsi="Times New Roman"/>
          <w:b/>
          <w:noProof/>
          <w:color w:val="000000"/>
          <w:sz w:val="24"/>
          <w:szCs w:val="24"/>
        </w:rPr>
        <w:drawing>
          <wp:anchor distT="0" distB="0" distL="114300" distR="114300" simplePos="0" relativeHeight="251673600" behindDoc="1" locked="0" layoutInCell="1" allowOverlap="1">
            <wp:simplePos x="0" y="0"/>
            <wp:positionH relativeFrom="column">
              <wp:posOffset>2867025</wp:posOffset>
            </wp:positionH>
            <wp:positionV relativeFrom="paragraph">
              <wp:posOffset>5260975</wp:posOffset>
            </wp:positionV>
            <wp:extent cx="2626995" cy="3004820"/>
            <wp:effectExtent l="19050" t="0" r="1905" b="0"/>
            <wp:wrapNone/>
            <wp:docPr id="81"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37"/>
                    <a:srcRect/>
                    <a:stretch>
                      <a:fillRect/>
                    </a:stretch>
                  </pic:blipFill>
                  <pic:spPr bwMode="auto">
                    <a:xfrm>
                      <a:off x="0" y="0"/>
                      <a:ext cx="2626995" cy="3004820"/>
                    </a:xfrm>
                    <a:prstGeom prst="rect">
                      <a:avLst/>
                    </a:prstGeom>
                    <a:noFill/>
                    <a:ln w="9525">
                      <a:noFill/>
                      <a:miter lim="800000"/>
                      <a:headEnd/>
                      <a:tailEnd/>
                    </a:ln>
                  </pic:spPr>
                </pic:pic>
              </a:graphicData>
            </a:graphic>
          </wp:anchor>
        </w:drawing>
      </w:r>
      <w:r>
        <w:rPr>
          <w:rFonts w:ascii="Times New Roman" w:hAnsi="Times New Roman"/>
          <w:b/>
          <w:noProof/>
          <w:color w:val="000000"/>
          <w:sz w:val="24"/>
          <w:szCs w:val="24"/>
        </w:rPr>
        <w:drawing>
          <wp:anchor distT="0" distB="0" distL="114300" distR="114300" simplePos="0" relativeHeight="251670528" behindDoc="1" locked="0" layoutInCell="1" allowOverlap="1">
            <wp:simplePos x="0" y="0"/>
            <wp:positionH relativeFrom="margin">
              <wp:posOffset>2867025</wp:posOffset>
            </wp:positionH>
            <wp:positionV relativeFrom="paragraph">
              <wp:posOffset>2663190</wp:posOffset>
            </wp:positionV>
            <wp:extent cx="2567940" cy="2290445"/>
            <wp:effectExtent l="19050" t="0" r="3810" b="0"/>
            <wp:wrapNone/>
            <wp:docPr id="80"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38"/>
                    <a:srcRect/>
                    <a:stretch>
                      <a:fillRect/>
                    </a:stretch>
                  </pic:blipFill>
                  <pic:spPr bwMode="auto">
                    <a:xfrm>
                      <a:off x="0" y="0"/>
                      <a:ext cx="2567940" cy="2290445"/>
                    </a:xfrm>
                    <a:prstGeom prst="rect">
                      <a:avLst/>
                    </a:prstGeom>
                    <a:noFill/>
                    <a:ln w="9525">
                      <a:noFill/>
                      <a:miter lim="800000"/>
                      <a:headEnd/>
                      <a:tailEnd/>
                    </a:ln>
                  </pic:spPr>
                </pic:pic>
              </a:graphicData>
            </a:graphic>
          </wp:anchor>
        </w:drawing>
      </w:r>
      <w:r>
        <w:rPr>
          <w:rFonts w:ascii="Times New Roman" w:hAnsi="Times New Roman"/>
          <w:b/>
          <w:noProof/>
          <w:color w:val="000000"/>
          <w:sz w:val="24"/>
          <w:szCs w:val="24"/>
        </w:rPr>
        <w:drawing>
          <wp:anchor distT="0" distB="0" distL="114300" distR="114300" simplePos="0" relativeHeight="251671552" behindDoc="1" locked="0" layoutInCell="1" allowOverlap="1">
            <wp:simplePos x="0" y="0"/>
            <wp:positionH relativeFrom="margin">
              <wp:posOffset>-12700</wp:posOffset>
            </wp:positionH>
            <wp:positionV relativeFrom="paragraph">
              <wp:posOffset>5260975</wp:posOffset>
            </wp:positionV>
            <wp:extent cx="2622550" cy="3004820"/>
            <wp:effectExtent l="19050" t="0" r="6350" b="0"/>
            <wp:wrapNone/>
            <wp:docPr id="79"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9"/>
                    <a:srcRect/>
                    <a:stretch>
                      <a:fillRect/>
                    </a:stretch>
                  </pic:blipFill>
                  <pic:spPr bwMode="auto">
                    <a:xfrm>
                      <a:off x="0" y="0"/>
                      <a:ext cx="2622550" cy="3004820"/>
                    </a:xfrm>
                    <a:prstGeom prst="rect">
                      <a:avLst/>
                    </a:prstGeom>
                    <a:noFill/>
                    <a:ln w="9525">
                      <a:noFill/>
                      <a:miter lim="800000"/>
                      <a:headEnd/>
                      <a:tailEnd/>
                    </a:ln>
                  </pic:spPr>
                </pic:pic>
              </a:graphicData>
            </a:graphic>
          </wp:anchor>
        </w:drawing>
      </w:r>
      <w:r>
        <w:rPr>
          <w:rFonts w:ascii="Times New Roman" w:hAnsi="Times New Roman"/>
          <w:b/>
          <w:color w:val="000000"/>
          <w:sz w:val="24"/>
          <w:szCs w:val="24"/>
          <w:lang w:bidi="bn-BD"/>
        </w:rPr>
        <w:br w:type="page"/>
      </w:r>
    </w:p>
    <w:p w:rsidR="004506B4" w:rsidRDefault="004506B4" w:rsidP="004506B4">
      <w:pPr>
        <w:pStyle w:val="NoSpacing"/>
        <w:spacing w:after="240" w:line="360" w:lineRule="auto"/>
        <w:ind w:left="720" w:hanging="720"/>
        <w:jc w:val="both"/>
        <w:rPr>
          <w:rFonts w:ascii="Times New Roman" w:hAnsi="Times New Roman"/>
          <w:b/>
          <w:color w:val="000000"/>
          <w:sz w:val="24"/>
          <w:szCs w:val="24"/>
          <w:lang w:bidi="bn-BD"/>
        </w:rPr>
      </w:pPr>
      <w:r>
        <w:rPr>
          <w:rFonts w:ascii="Times New Roman" w:hAnsi="Times New Roman"/>
          <w:b/>
          <w:noProof/>
          <w:color w:val="000000"/>
          <w:sz w:val="24"/>
          <w:szCs w:val="24"/>
        </w:rPr>
        <w:lastRenderedPageBreak/>
        <w:drawing>
          <wp:anchor distT="0" distB="0" distL="114300" distR="114300" simplePos="0" relativeHeight="251672576" behindDoc="1" locked="0" layoutInCell="1" allowOverlap="1">
            <wp:simplePos x="0" y="0"/>
            <wp:positionH relativeFrom="margin">
              <wp:posOffset>12065</wp:posOffset>
            </wp:positionH>
            <wp:positionV relativeFrom="paragraph">
              <wp:posOffset>67945</wp:posOffset>
            </wp:positionV>
            <wp:extent cx="2682240" cy="2715895"/>
            <wp:effectExtent l="19050" t="0" r="3810" b="0"/>
            <wp:wrapNone/>
            <wp:docPr id="78"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40"/>
                    <a:srcRect/>
                    <a:stretch>
                      <a:fillRect/>
                    </a:stretch>
                  </pic:blipFill>
                  <pic:spPr bwMode="auto">
                    <a:xfrm>
                      <a:off x="0" y="0"/>
                      <a:ext cx="2682240" cy="2715895"/>
                    </a:xfrm>
                    <a:prstGeom prst="rect">
                      <a:avLst/>
                    </a:prstGeom>
                    <a:noFill/>
                    <a:ln w="9525">
                      <a:noFill/>
                      <a:miter lim="800000"/>
                      <a:headEnd/>
                      <a:tailEnd/>
                    </a:ln>
                  </pic:spPr>
                </pic:pic>
              </a:graphicData>
            </a:graphic>
          </wp:anchor>
        </w:drawing>
      </w:r>
      <w:r>
        <w:rPr>
          <w:rFonts w:ascii="Times New Roman" w:hAnsi="Times New Roman"/>
          <w:b/>
          <w:noProof/>
          <w:color w:val="000000"/>
          <w:sz w:val="24"/>
          <w:szCs w:val="24"/>
        </w:rPr>
        <w:drawing>
          <wp:anchor distT="0" distB="0" distL="114300" distR="114300" simplePos="0" relativeHeight="251674624" behindDoc="1" locked="0" layoutInCell="1" allowOverlap="1">
            <wp:simplePos x="0" y="0"/>
            <wp:positionH relativeFrom="margin">
              <wp:posOffset>2946400</wp:posOffset>
            </wp:positionH>
            <wp:positionV relativeFrom="paragraph">
              <wp:posOffset>67945</wp:posOffset>
            </wp:positionV>
            <wp:extent cx="2511425" cy="2715895"/>
            <wp:effectExtent l="19050" t="0" r="3175" b="0"/>
            <wp:wrapNone/>
            <wp:docPr id="77"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41"/>
                    <a:srcRect/>
                    <a:stretch>
                      <a:fillRect/>
                    </a:stretch>
                  </pic:blipFill>
                  <pic:spPr bwMode="auto">
                    <a:xfrm>
                      <a:off x="0" y="0"/>
                      <a:ext cx="2511425" cy="2715895"/>
                    </a:xfrm>
                    <a:prstGeom prst="rect">
                      <a:avLst/>
                    </a:prstGeom>
                    <a:noFill/>
                    <a:ln w="9525">
                      <a:noFill/>
                      <a:miter lim="800000"/>
                      <a:headEnd/>
                      <a:tailEnd/>
                    </a:ln>
                  </pic:spPr>
                </pic:pic>
              </a:graphicData>
            </a:graphic>
          </wp:anchor>
        </w:drawing>
      </w:r>
    </w:p>
    <w:p w:rsidR="004506B4" w:rsidRDefault="004506B4" w:rsidP="004506B4">
      <w:pPr>
        <w:spacing w:after="0" w:line="240" w:lineRule="auto"/>
        <w:rPr>
          <w:rFonts w:ascii="Times New Roman" w:hAnsi="Times New Roman"/>
          <w:b/>
          <w:color w:val="000000"/>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r>
        <w:rPr>
          <w:rFonts w:ascii="Times New Roman" w:hAnsi="Times New Roman"/>
          <w:noProof/>
          <w:sz w:val="24"/>
          <w:szCs w:val="24"/>
        </w:rPr>
        <w:drawing>
          <wp:anchor distT="0" distB="0" distL="114300" distR="114300" simplePos="0" relativeHeight="251669504" behindDoc="1" locked="0" layoutInCell="1" allowOverlap="1">
            <wp:simplePos x="0" y="0"/>
            <wp:positionH relativeFrom="page">
              <wp:posOffset>1369695</wp:posOffset>
            </wp:positionH>
            <wp:positionV relativeFrom="paragraph">
              <wp:posOffset>56515</wp:posOffset>
            </wp:positionV>
            <wp:extent cx="5459095" cy="4667250"/>
            <wp:effectExtent l="19050" t="0" r="8255" b="0"/>
            <wp:wrapNone/>
            <wp:docPr id="76"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42"/>
                    <a:srcRect/>
                    <a:stretch>
                      <a:fillRect/>
                    </a:stretch>
                  </pic:blipFill>
                  <pic:spPr bwMode="auto">
                    <a:xfrm>
                      <a:off x="0" y="0"/>
                      <a:ext cx="5459095" cy="4667250"/>
                    </a:xfrm>
                    <a:prstGeom prst="rect">
                      <a:avLst/>
                    </a:prstGeom>
                    <a:noFill/>
                    <a:ln w="9525">
                      <a:noFill/>
                      <a:miter lim="800000"/>
                      <a:headEnd/>
                      <a:tailEnd/>
                    </a:ln>
                  </pic:spPr>
                </pic:pic>
              </a:graphicData>
            </a:graphic>
          </wp:anchor>
        </w:drawing>
      </w: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rPr>
          <w:rFonts w:ascii="Times New Roman" w:hAnsi="Times New Roman"/>
          <w:sz w:val="24"/>
          <w:szCs w:val="24"/>
          <w:lang w:bidi="bn-BD"/>
        </w:rPr>
      </w:pPr>
    </w:p>
    <w:p w:rsidR="004506B4" w:rsidRDefault="004506B4" w:rsidP="004506B4">
      <w:pPr>
        <w:spacing w:after="0" w:line="240" w:lineRule="auto"/>
        <w:rPr>
          <w:rFonts w:ascii="Times New Roman" w:hAnsi="Times New Roman"/>
          <w:sz w:val="24"/>
          <w:szCs w:val="24"/>
          <w:lang w:bidi="bn-BD"/>
        </w:rPr>
      </w:pPr>
    </w:p>
    <w:p w:rsidR="004506B4" w:rsidRDefault="004506B4" w:rsidP="004506B4">
      <w:pPr>
        <w:spacing w:after="0" w:line="240" w:lineRule="auto"/>
        <w:rPr>
          <w:rFonts w:ascii="Times New Roman" w:hAnsi="Times New Roman"/>
          <w:sz w:val="24"/>
          <w:szCs w:val="24"/>
          <w:lang w:bidi="bn-BD"/>
        </w:rPr>
      </w:pPr>
    </w:p>
    <w:p w:rsidR="004506B4" w:rsidRDefault="004506B4" w:rsidP="004506B4">
      <w:pPr>
        <w:spacing w:after="0" w:line="240" w:lineRule="auto"/>
        <w:rPr>
          <w:rFonts w:ascii="Times New Roman" w:hAnsi="Times New Roman"/>
          <w:sz w:val="24"/>
          <w:szCs w:val="24"/>
          <w:lang w:bidi="bn-BD"/>
        </w:rPr>
      </w:pPr>
    </w:p>
    <w:p w:rsidR="004506B4" w:rsidRDefault="004506B4" w:rsidP="004506B4">
      <w:pPr>
        <w:tabs>
          <w:tab w:val="left" w:pos="3420"/>
        </w:tabs>
        <w:spacing w:after="0" w:line="240" w:lineRule="auto"/>
        <w:rPr>
          <w:rFonts w:ascii="Times New Roman" w:hAnsi="Times New Roman"/>
          <w:b/>
          <w:color w:val="000000"/>
          <w:sz w:val="24"/>
          <w:szCs w:val="24"/>
          <w:lang w:bidi="bn-BD"/>
        </w:rPr>
      </w:pPr>
      <w:r>
        <w:rPr>
          <w:rFonts w:ascii="Times New Roman" w:hAnsi="Times New Roman"/>
          <w:sz w:val="24"/>
          <w:szCs w:val="24"/>
          <w:lang w:bidi="bn-BD"/>
        </w:rPr>
        <w:tab/>
      </w:r>
    </w:p>
    <w:p w:rsidR="004506B4" w:rsidRDefault="004506B4" w:rsidP="004506B4">
      <w:pPr>
        <w:pStyle w:val="NoSpacing"/>
        <w:spacing w:after="240" w:line="360" w:lineRule="auto"/>
        <w:ind w:left="720" w:hanging="720"/>
        <w:jc w:val="both"/>
      </w:pPr>
      <w:r>
        <w:t xml:space="preserve">                                                    </w:t>
      </w:r>
    </w:p>
    <w:p w:rsidR="003E35E9" w:rsidRDefault="003E35E9" w:rsidP="004506B4">
      <w:pPr>
        <w:spacing w:line="360" w:lineRule="auto"/>
        <w:jc w:val="both"/>
      </w:pPr>
    </w:p>
    <w:sectPr w:rsidR="003E35E9" w:rsidSect="008E1F24">
      <w:pgSz w:w="11909" w:h="16834" w:code="9"/>
      <w:pgMar w:top="1440" w:right="1152" w:bottom="1440" w:left="1728" w:header="720" w:footer="792" w:gutter="432"/>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675D" w:rsidRDefault="00F9675D">
      <w:pPr>
        <w:spacing w:after="0" w:line="240" w:lineRule="auto"/>
      </w:pPr>
      <w:r>
        <w:separator/>
      </w:r>
    </w:p>
  </w:endnote>
  <w:endnote w:type="continuationSeparator" w:id="1">
    <w:p w:rsidR="00F9675D" w:rsidRDefault="00F967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Shonar Bangla">
    <w:panose1 w:val="020B0502040204020203"/>
    <w:charset w:val="00"/>
    <w:family w:val="swiss"/>
    <w:pitch w:val="variable"/>
    <w:sig w:usb0="0001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NewRoman">
    <w:altName w:val="MS Mincho"/>
    <w:panose1 w:val="00000000000000000000"/>
    <w:charset w:val="80"/>
    <w:family w:val="auto"/>
    <w:notTrueType/>
    <w:pitch w:val="default"/>
    <w:sig w:usb0="00000003" w:usb1="08070000" w:usb2="00000010" w:usb3="00000000" w:csb0="0002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1F24" w:rsidRDefault="006A0883">
    <w:pPr>
      <w:pStyle w:val="Footer"/>
      <w:jc w:val="center"/>
      <w:rPr>
        <w:rFonts w:ascii="Times New Roman" w:hAnsi="Times New Roman" w:cs="Times New Roman"/>
      </w:rPr>
    </w:pPr>
    <w:r>
      <w:rPr>
        <w:rFonts w:ascii="Times New Roman" w:hAnsi="Times New Roman" w:cs="Times New Roman"/>
        <w:sz w:val="24"/>
        <w:szCs w:val="24"/>
      </w:rPr>
      <w:fldChar w:fldCharType="begin"/>
    </w:r>
    <w:r w:rsidR="003E35E9">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F956BD">
      <w:rPr>
        <w:rFonts w:ascii="Times New Roman" w:hAnsi="Times New Roman" w:cs="Times New Roman"/>
        <w:noProof/>
        <w:sz w:val="24"/>
        <w:szCs w:val="24"/>
      </w:rPr>
      <w:t>iv</w:t>
    </w:r>
    <w:r>
      <w:rPr>
        <w:rFonts w:ascii="Times New Roman" w:hAnsi="Times New Roman" w:cs="Times New Roman"/>
        <w:noProof/>
        <w:sz w:val="24"/>
        <w:szCs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675D" w:rsidRDefault="00F9675D">
      <w:pPr>
        <w:spacing w:after="0" w:line="240" w:lineRule="auto"/>
      </w:pPr>
      <w:r>
        <w:separator/>
      </w:r>
    </w:p>
  </w:footnote>
  <w:footnote w:type="continuationSeparator" w:id="1">
    <w:p w:rsidR="00F9675D" w:rsidRDefault="00F9675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6C741D9A"/>
    <w:lvl w:ilvl="0" w:tplc="04090001">
      <w:start w:val="1"/>
      <w:numFmt w:val="bullet"/>
      <w:lvlText w:val=""/>
      <w:lvlJc w:val="left"/>
      <w:pPr>
        <w:ind w:left="350" w:hanging="360"/>
      </w:pPr>
      <w:rPr>
        <w:rFonts w:ascii="Symbol" w:hAnsi="Symbol" w:hint="default"/>
      </w:rPr>
    </w:lvl>
    <w:lvl w:ilvl="1" w:tplc="04090003">
      <w:start w:val="1"/>
      <w:numFmt w:val="bullet"/>
      <w:lvlText w:val="o"/>
      <w:lvlJc w:val="left"/>
      <w:pPr>
        <w:ind w:left="1070" w:hanging="360"/>
      </w:pPr>
      <w:rPr>
        <w:rFonts w:ascii="Courier New" w:hAnsi="Courier New" w:cs="Courier New" w:hint="default"/>
      </w:rPr>
    </w:lvl>
    <w:lvl w:ilvl="2" w:tplc="04090005">
      <w:start w:val="1"/>
      <w:numFmt w:val="bullet"/>
      <w:lvlText w:val=""/>
      <w:lvlJc w:val="left"/>
      <w:pPr>
        <w:ind w:left="1790" w:hanging="360"/>
      </w:pPr>
      <w:rPr>
        <w:rFonts w:ascii="Wingdings" w:hAnsi="Wingdings" w:hint="default"/>
      </w:rPr>
    </w:lvl>
    <w:lvl w:ilvl="3" w:tplc="04090001">
      <w:start w:val="1"/>
      <w:numFmt w:val="bullet"/>
      <w:lvlText w:val=""/>
      <w:lvlJc w:val="left"/>
      <w:pPr>
        <w:ind w:left="2510" w:hanging="360"/>
      </w:pPr>
      <w:rPr>
        <w:rFonts w:ascii="Symbol" w:hAnsi="Symbol" w:hint="default"/>
      </w:rPr>
    </w:lvl>
    <w:lvl w:ilvl="4" w:tplc="04090003">
      <w:start w:val="1"/>
      <w:numFmt w:val="bullet"/>
      <w:lvlText w:val="o"/>
      <w:lvlJc w:val="left"/>
      <w:pPr>
        <w:ind w:left="3230" w:hanging="360"/>
      </w:pPr>
      <w:rPr>
        <w:rFonts w:ascii="Courier New" w:hAnsi="Courier New" w:cs="Courier New" w:hint="default"/>
      </w:rPr>
    </w:lvl>
    <w:lvl w:ilvl="5" w:tplc="04090005">
      <w:start w:val="1"/>
      <w:numFmt w:val="bullet"/>
      <w:lvlText w:val=""/>
      <w:lvlJc w:val="left"/>
      <w:pPr>
        <w:ind w:left="3950" w:hanging="360"/>
      </w:pPr>
      <w:rPr>
        <w:rFonts w:ascii="Wingdings" w:hAnsi="Wingdings" w:hint="default"/>
      </w:rPr>
    </w:lvl>
    <w:lvl w:ilvl="6" w:tplc="04090001">
      <w:start w:val="1"/>
      <w:numFmt w:val="bullet"/>
      <w:lvlText w:val=""/>
      <w:lvlJc w:val="left"/>
      <w:pPr>
        <w:ind w:left="4670" w:hanging="360"/>
      </w:pPr>
      <w:rPr>
        <w:rFonts w:ascii="Symbol" w:hAnsi="Symbol" w:hint="default"/>
      </w:rPr>
    </w:lvl>
    <w:lvl w:ilvl="7" w:tplc="04090003">
      <w:start w:val="1"/>
      <w:numFmt w:val="bullet"/>
      <w:lvlText w:val="o"/>
      <w:lvlJc w:val="left"/>
      <w:pPr>
        <w:ind w:left="5390" w:hanging="360"/>
      </w:pPr>
      <w:rPr>
        <w:rFonts w:ascii="Courier New" w:hAnsi="Courier New" w:cs="Courier New" w:hint="default"/>
      </w:rPr>
    </w:lvl>
    <w:lvl w:ilvl="8" w:tplc="04090005">
      <w:start w:val="1"/>
      <w:numFmt w:val="bullet"/>
      <w:lvlText w:val=""/>
      <w:lvlJc w:val="left"/>
      <w:pPr>
        <w:ind w:left="6110" w:hanging="360"/>
      </w:pPr>
      <w:rPr>
        <w:rFonts w:ascii="Wingdings" w:hAnsi="Wingdings" w:hint="default"/>
      </w:rPr>
    </w:lvl>
  </w:abstractNum>
  <w:abstractNum w:abstractNumId="1">
    <w:nsid w:val="00000002"/>
    <w:multiLevelType w:val="hybridMultilevel"/>
    <w:tmpl w:val="24EE0068"/>
    <w:lvl w:ilvl="0" w:tplc="04090001">
      <w:start w:val="1"/>
      <w:numFmt w:val="bullet"/>
      <w:lvlText w:val=""/>
      <w:lvlJc w:val="left"/>
      <w:pPr>
        <w:ind w:left="350" w:hanging="360"/>
      </w:pPr>
      <w:rPr>
        <w:rFonts w:ascii="Symbol" w:hAnsi="Symbol" w:hint="default"/>
      </w:rPr>
    </w:lvl>
    <w:lvl w:ilvl="1" w:tplc="04090003">
      <w:start w:val="1"/>
      <w:numFmt w:val="bullet"/>
      <w:lvlText w:val="o"/>
      <w:lvlJc w:val="left"/>
      <w:pPr>
        <w:ind w:left="1070" w:hanging="360"/>
      </w:pPr>
      <w:rPr>
        <w:rFonts w:ascii="Courier New" w:hAnsi="Courier New" w:cs="Courier New" w:hint="default"/>
      </w:rPr>
    </w:lvl>
    <w:lvl w:ilvl="2" w:tplc="04090005">
      <w:start w:val="1"/>
      <w:numFmt w:val="bullet"/>
      <w:lvlText w:val=""/>
      <w:lvlJc w:val="left"/>
      <w:pPr>
        <w:ind w:left="1790" w:hanging="360"/>
      </w:pPr>
      <w:rPr>
        <w:rFonts w:ascii="Wingdings" w:hAnsi="Wingdings" w:hint="default"/>
      </w:rPr>
    </w:lvl>
    <w:lvl w:ilvl="3" w:tplc="04090001">
      <w:start w:val="1"/>
      <w:numFmt w:val="bullet"/>
      <w:lvlText w:val=""/>
      <w:lvlJc w:val="left"/>
      <w:pPr>
        <w:ind w:left="2510" w:hanging="360"/>
      </w:pPr>
      <w:rPr>
        <w:rFonts w:ascii="Symbol" w:hAnsi="Symbol" w:hint="default"/>
      </w:rPr>
    </w:lvl>
    <w:lvl w:ilvl="4" w:tplc="04090003">
      <w:start w:val="1"/>
      <w:numFmt w:val="bullet"/>
      <w:lvlText w:val="o"/>
      <w:lvlJc w:val="left"/>
      <w:pPr>
        <w:ind w:left="3230" w:hanging="360"/>
      </w:pPr>
      <w:rPr>
        <w:rFonts w:ascii="Courier New" w:hAnsi="Courier New" w:cs="Courier New" w:hint="default"/>
      </w:rPr>
    </w:lvl>
    <w:lvl w:ilvl="5" w:tplc="04090005">
      <w:start w:val="1"/>
      <w:numFmt w:val="bullet"/>
      <w:lvlText w:val=""/>
      <w:lvlJc w:val="left"/>
      <w:pPr>
        <w:ind w:left="3950" w:hanging="360"/>
      </w:pPr>
      <w:rPr>
        <w:rFonts w:ascii="Wingdings" w:hAnsi="Wingdings" w:hint="default"/>
      </w:rPr>
    </w:lvl>
    <w:lvl w:ilvl="6" w:tplc="04090001">
      <w:start w:val="1"/>
      <w:numFmt w:val="bullet"/>
      <w:lvlText w:val=""/>
      <w:lvlJc w:val="left"/>
      <w:pPr>
        <w:ind w:left="4670" w:hanging="360"/>
      </w:pPr>
      <w:rPr>
        <w:rFonts w:ascii="Symbol" w:hAnsi="Symbol" w:hint="default"/>
      </w:rPr>
    </w:lvl>
    <w:lvl w:ilvl="7" w:tplc="04090003">
      <w:start w:val="1"/>
      <w:numFmt w:val="bullet"/>
      <w:lvlText w:val="o"/>
      <w:lvlJc w:val="left"/>
      <w:pPr>
        <w:ind w:left="5390" w:hanging="360"/>
      </w:pPr>
      <w:rPr>
        <w:rFonts w:ascii="Courier New" w:hAnsi="Courier New" w:cs="Courier New" w:hint="default"/>
      </w:rPr>
    </w:lvl>
    <w:lvl w:ilvl="8" w:tplc="04090005">
      <w:start w:val="1"/>
      <w:numFmt w:val="bullet"/>
      <w:lvlText w:val=""/>
      <w:lvlJc w:val="left"/>
      <w:pPr>
        <w:ind w:left="6110" w:hanging="360"/>
      </w:pPr>
      <w:rPr>
        <w:rFonts w:ascii="Wingdings" w:hAnsi="Wingdings" w:hint="default"/>
      </w:rPr>
    </w:lvl>
  </w:abstractNum>
  <w:abstractNum w:abstractNumId="2">
    <w:nsid w:val="00000003"/>
    <w:multiLevelType w:val="hybridMultilevel"/>
    <w:tmpl w:val="FFE8EB5A"/>
    <w:lvl w:ilvl="0" w:tplc="0409001B">
      <w:start w:val="1"/>
      <w:numFmt w:val="lowerRoman"/>
      <w:lvlText w:val="%1."/>
      <w:lvlJc w:val="right"/>
      <w:pPr>
        <w:ind w:left="1070" w:hanging="360"/>
      </w:pPr>
    </w:lvl>
    <w:lvl w:ilvl="1" w:tplc="04090019">
      <w:start w:val="1"/>
      <w:numFmt w:val="lowerLetter"/>
      <w:lvlText w:val="%2."/>
      <w:lvlJc w:val="left"/>
      <w:pPr>
        <w:ind w:left="1790" w:hanging="360"/>
      </w:pPr>
    </w:lvl>
    <w:lvl w:ilvl="2" w:tplc="0409001B">
      <w:start w:val="1"/>
      <w:numFmt w:val="lowerRoman"/>
      <w:lvlText w:val="%3."/>
      <w:lvlJc w:val="right"/>
      <w:pPr>
        <w:ind w:left="2510" w:hanging="180"/>
      </w:pPr>
    </w:lvl>
    <w:lvl w:ilvl="3" w:tplc="0409000F">
      <w:start w:val="1"/>
      <w:numFmt w:val="decimal"/>
      <w:lvlText w:val="%4."/>
      <w:lvlJc w:val="left"/>
      <w:pPr>
        <w:ind w:left="3230" w:hanging="360"/>
      </w:pPr>
    </w:lvl>
    <w:lvl w:ilvl="4" w:tplc="04090019">
      <w:start w:val="1"/>
      <w:numFmt w:val="lowerLetter"/>
      <w:lvlText w:val="%5."/>
      <w:lvlJc w:val="left"/>
      <w:pPr>
        <w:ind w:left="3950" w:hanging="360"/>
      </w:pPr>
    </w:lvl>
    <w:lvl w:ilvl="5" w:tplc="0409001B">
      <w:start w:val="1"/>
      <w:numFmt w:val="lowerRoman"/>
      <w:lvlText w:val="%6."/>
      <w:lvlJc w:val="right"/>
      <w:pPr>
        <w:ind w:left="4670" w:hanging="180"/>
      </w:pPr>
    </w:lvl>
    <w:lvl w:ilvl="6" w:tplc="0409000F">
      <w:start w:val="1"/>
      <w:numFmt w:val="decimal"/>
      <w:lvlText w:val="%7."/>
      <w:lvlJc w:val="left"/>
      <w:pPr>
        <w:ind w:left="5390" w:hanging="360"/>
      </w:pPr>
    </w:lvl>
    <w:lvl w:ilvl="7" w:tplc="04090019">
      <w:start w:val="1"/>
      <w:numFmt w:val="lowerLetter"/>
      <w:lvlText w:val="%8."/>
      <w:lvlJc w:val="left"/>
      <w:pPr>
        <w:ind w:left="6110" w:hanging="360"/>
      </w:pPr>
    </w:lvl>
    <w:lvl w:ilvl="8" w:tplc="0409001B">
      <w:start w:val="1"/>
      <w:numFmt w:val="lowerRoman"/>
      <w:lvlText w:val="%9."/>
      <w:lvlJc w:val="right"/>
      <w:pPr>
        <w:ind w:left="6830" w:hanging="180"/>
      </w:pPr>
    </w:lvl>
  </w:abstractNum>
  <w:abstractNum w:abstractNumId="3">
    <w:nsid w:val="00000004"/>
    <w:multiLevelType w:val="hybridMultilevel"/>
    <w:tmpl w:val="57081E6C"/>
    <w:lvl w:ilvl="0" w:tplc="04090001">
      <w:start w:val="1"/>
      <w:numFmt w:val="bullet"/>
      <w:lvlText w:val=""/>
      <w:lvlJc w:val="left"/>
      <w:pPr>
        <w:ind w:left="709" w:hanging="360"/>
      </w:pPr>
      <w:rPr>
        <w:rFonts w:ascii="Symbol" w:hAnsi="Symbol" w:hint="default"/>
      </w:rPr>
    </w:lvl>
    <w:lvl w:ilvl="1" w:tplc="04090003">
      <w:start w:val="1"/>
      <w:numFmt w:val="bullet"/>
      <w:lvlText w:val="o"/>
      <w:lvlJc w:val="left"/>
      <w:pPr>
        <w:ind w:left="1429" w:hanging="360"/>
      </w:pPr>
      <w:rPr>
        <w:rFonts w:ascii="Courier New" w:hAnsi="Courier New" w:cs="Courier New" w:hint="default"/>
      </w:rPr>
    </w:lvl>
    <w:lvl w:ilvl="2" w:tplc="04090005">
      <w:start w:val="1"/>
      <w:numFmt w:val="bullet"/>
      <w:lvlText w:val=""/>
      <w:lvlJc w:val="left"/>
      <w:pPr>
        <w:ind w:left="2149" w:hanging="360"/>
      </w:pPr>
      <w:rPr>
        <w:rFonts w:ascii="Wingdings" w:hAnsi="Wingdings" w:hint="default"/>
      </w:rPr>
    </w:lvl>
    <w:lvl w:ilvl="3" w:tplc="04090001">
      <w:start w:val="1"/>
      <w:numFmt w:val="bullet"/>
      <w:lvlText w:val=""/>
      <w:lvlJc w:val="left"/>
      <w:pPr>
        <w:ind w:left="2869" w:hanging="360"/>
      </w:pPr>
      <w:rPr>
        <w:rFonts w:ascii="Symbol" w:hAnsi="Symbol" w:hint="default"/>
      </w:rPr>
    </w:lvl>
    <w:lvl w:ilvl="4" w:tplc="04090003">
      <w:start w:val="1"/>
      <w:numFmt w:val="bullet"/>
      <w:lvlText w:val="o"/>
      <w:lvlJc w:val="left"/>
      <w:pPr>
        <w:ind w:left="3589" w:hanging="360"/>
      </w:pPr>
      <w:rPr>
        <w:rFonts w:ascii="Courier New" w:hAnsi="Courier New" w:cs="Courier New" w:hint="default"/>
      </w:rPr>
    </w:lvl>
    <w:lvl w:ilvl="5" w:tplc="04090005">
      <w:start w:val="1"/>
      <w:numFmt w:val="bullet"/>
      <w:lvlText w:val=""/>
      <w:lvlJc w:val="left"/>
      <w:pPr>
        <w:ind w:left="4309" w:hanging="360"/>
      </w:pPr>
      <w:rPr>
        <w:rFonts w:ascii="Wingdings" w:hAnsi="Wingdings" w:hint="default"/>
      </w:rPr>
    </w:lvl>
    <w:lvl w:ilvl="6" w:tplc="04090001">
      <w:start w:val="1"/>
      <w:numFmt w:val="bullet"/>
      <w:lvlText w:val=""/>
      <w:lvlJc w:val="left"/>
      <w:pPr>
        <w:ind w:left="5029" w:hanging="360"/>
      </w:pPr>
      <w:rPr>
        <w:rFonts w:ascii="Symbol" w:hAnsi="Symbol" w:hint="default"/>
      </w:rPr>
    </w:lvl>
    <w:lvl w:ilvl="7" w:tplc="04090003">
      <w:start w:val="1"/>
      <w:numFmt w:val="bullet"/>
      <w:lvlText w:val="o"/>
      <w:lvlJc w:val="left"/>
      <w:pPr>
        <w:ind w:left="5749" w:hanging="360"/>
      </w:pPr>
      <w:rPr>
        <w:rFonts w:ascii="Courier New" w:hAnsi="Courier New" w:cs="Courier New" w:hint="default"/>
      </w:rPr>
    </w:lvl>
    <w:lvl w:ilvl="8" w:tplc="04090005">
      <w:start w:val="1"/>
      <w:numFmt w:val="bullet"/>
      <w:lvlText w:val=""/>
      <w:lvlJc w:val="left"/>
      <w:pPr>
        <w:ind w:left="6469" w:hanging="360"/>
      </w:pPr>
      <w:rPr>
        <w:rFonts w:ascii="Wingdings" w:hAnsi="Wingdings" w:hint="default"/>
      </w:rPr>
    </w:lvl>
  </w:abstractNum>
  <w:abstractNum w:abstractNumId="4">
    <w:nsid w:val="00000005"/>
    <w:multiLevelType w:val="hybridMultilevel"/>
    <w:tmpl w:val="8ABE2508"/>
    <w:lvl w:ilvl="0" w:tplc="04090001">
      <w:start w:val="1"/>
      <w:numFmt w:val="bullet"/>
      <w:lvlText w:val=""/>
      <w:lvlJc w:val="left"/>
      <w:pPr>
        <w:ind w:left="350" w:hanging="360"/>
      </w:pPr>
      <w:rPr>
        <w:rFonts w:ascii="Symbol" w:hAnsi="Symbol" w:hint="default"/>
      </w:rPr>
    </w:lvl>
    <w:lvl w:ilvl="1" w:tplc="04090003">
      <w:start w:val="1"/>
      <w:numFmt w:val="bullet"/>
      <w:lvlText w:val="o"/>
      <w:lvlJc w:val="left"/>
      <w:pPr>
        <w:ind w:left="1070" w:hanging="360"/>
      </w:pPr>
      <w:rPr>
        <w:rFonts w:ascii="Courier New" w:hAnsi="Courier New" w:cs="Courier New" w:hint="default"/>
      </w:rPr>
    </w:lvl>
    <w:lvl w:ilvl="2" w:tplc="04090005">
      <w:start w:val="1"/>
      <w:numFmt w:val="bullet"/>
      <w:lvlText w:val=""/>
      <w:lvlJc w:val="left"/>
      <w:pPr>
        <w:ind w:left="1790" w:hanging="360"/>
      </w:pPr>
      <w:rPr>
        <w:rFonts w:ascii="Wingdings" w:hAnsi="Wingdings" w:hint="default"/>
      </w:rPr>
    </w:lvl>
    <w:lvl w:ilvl="3" w:tplc="04090001">
      <w:start w:val="1"/>
      <w:numFmt w:val="bullet"/>
      <w:lvlText w:val=""/>
      <w:lvlJc w:val="left"/>
      <w:pPr>
        <w:ind w:left="2510" w:hanging="360"/>
      </w:pPr>
      <w:rPr>
        <w:rFonts w:ascii="Symbol" w:hAnsi="Symbol" w:hint="default"/>
      </w:rPr>
    </w:lvl>
    <w:lvl w:ilvl="4" w:tplc="04090003">
      <w:start w:val="1"/>
      <w:numFmt w:val="bullet"/>
      <w:lvlText w:val="o"/>
      <w:lvlJc w:val="left"/>
      <w:pPr>
        <w:ind w:left="3230" w:hanging="360"/>
      </w:pPr>
      <w:rPr>
        <w:rFonts w:ascii="Courier New" w:hAnsi="Courier New" w:cs="Courier New" w:hint="default"/>
      </w:rPr>
    </w:lvl>
    <w:lvl w:ilvl="5" w:tplc="04090005">
      <w:start w:val="1"/>
      <w:numFmt w:val="bullet"/>
      <w:lvlText w:val=""/>
      <w:lvlJc w:val="left"/>
      <w:pPr>
        <w:ind w:left="3950" w:hanging="360"/>
      </w:pPr>
      <w:rPr>
        <w:rFonts w:ascii="Wingdings" w:hAnsi="Wingdings" w:hint="default"/>
      </w:rPr>
    </w:lvl>
    <w:lvl w:ilvl="6" w:tplc="04090001">
      <w:start w:val="1"/>
      <w:numFmt w:val="bullet"/>
      <w:lvlText w:val=""/>
      <w:lvlJc w:val="left"/>
      <w:pPr>
        <w:ind w:left="4670" w:hanging="360"/>
      </w:pPr>
      <w:rPr>
        <w:rFonts w:ascii="Symbol" w:hAnsi="Symbol" w:hint="default"/>
      </w:rPr>
    </w:lvl>
    <w:lvl w:ilvl="7" w:tplc="04090003">
      <w:start w:val="1"/>
      <w:numFmt w:val="bullet"/>
      <w:lvlText w:val="o"/>
      <w:lvlJc w:val="left"/>
      <w:pPr>
        <w:ind w:left="5390" w:hanging="360"/>
      </w:pPr>
      <w:rPr>
        <w:rFonts w:ascii="Courier New" w:hAnsi="Courier New" w:cs="Courier New" w:hint="default"/>
      </w:rPr>
    </w:lvl>
    <w:lvl w:ilvl="8" w:tplc="04090005">
      <w:start w:val="1"/>
      <w:numFmt w:val="bullet"/>
      <w:lvlText w:val=""/>
      <w:lvlJc w:val="left"/>
      <w:pPr>
        <w:ind w:left="6110" w:hanging="360"/>
      </w:pPr>
      <w:rPr>
        <w:rFonts w:ascii="Wingdings" w:hAnsi="Wingdings" w:hint="default"/>
      </w:rPr>
    </w:lvl>
  </w:abstractNum>
  <w:abstractNum w:abstractNumId="5">
    <w:nsid w:val="00000006"/>
    <w:multiLevelType w:val="hybridMultilevel"/>
    <w:tmpl w:val="CE24EED0"/>
    <w:lvl w:ilvl="0" w:tplc="0409001B">
      <w:start w:val="1"/>
      <w:numFmt w:val="lowerRoman"/>
      <w:lvlText w:val="%1."/>
      <w:lvlJc w:val="right"/>
      <w:pPr>
        <w:ind w:left="1070" w:hanging="360"/>
      </w:pPr>
    </w:lvl>
    <w:lvl w:ilvl="1" w:tplc="04090019">
      <w:start w:val="1"/>
      <w:numFmt w:val="lowerLetter"/>
      <w:lvlText w:val="%2."/>
      <w:lvlJc w:val="left"/>
      <w:pPr>
        <w:ind w:left="1790" w:hanging="360"/>
      </w:pPr>
    </w:lvl>
    <w:lvl w:ilvl="2" w:tplc="0409001B">
      <w:start w:val="1"/>
      <w:numFmt w:val="lowerRoman"/>
      <w:lvlText w:val="%3."/>
      <w:lvlJc w:val="right"/>
      <w:pPr>
        <w:ind w:left="2510" w:hanging="180"/>
      </w:pPr>
    </w:lvl>
    <w:lvl w:ilvl="3" w:tplc="0409000F">
      <w:start w:val="1"/>
      <w:numFmt w:val="decimal"/>
      <w:lvlText w:val="%4."/>
      <w:lvlJc w:val="left"/>
      <w:pPr>
        <w:ind w:left="3230" w:hanging="360"/>
      </w:pPr>
    </w:lvl>
    <w:lvl w:ilvl="4" w:tplc="04090019">
      <w:start w:val="1"/>
      <w:numFmt w:val="lowerLetter"/>
      <w:lvlText w:val="%5."/>
      <w:lvlJc w:val="left"/>
      <w:pPr>
        <w:ind w:left="3950" w:hanging="360"/>
      </w:pPr>
    </w:lvl>
    <w:lvl w:ilvl="5" w:tplc="0409001B">
      <w:start w:val="1"/>
      <w:numFmt w:val="lowerRoman"/>
      <w:lvlText w:val="%6."/>
      <w:lvlJc w:val="right"/>
      <w:pPr>
        <w:ind w:left="4670" w:hanging="180"/>
      </w:pPr>
    </w:lvl>
    <w:lvl w:ilvl="6" w:tplc="0409000F">
      <w:start w:val="1"/>
      <w:numFmt w:val="decimal"/>
      <w:lvlText w:val="%7."/>
      <w:lvlJc w:val="left"/>
      <w:pPr>
        <w:ind w:left="5390" w:hanging="360"/>
      </w:pPr>
    </w:lvl>
    <w:lvl w:ilvl="7" w:tplc="04090019">
      <w:start w:val="1"/>
      <w:numFmt w:val="lowerLetter"/>
      <w:lvlText w:val="%8."/>
      <w:lvlJc w:val="left"/>
      <w:pPr>
        <w:ind w:left="6110" w:hanging="360"/>
      </w:pPr>
    </w:lvl>
    <w:lvl w:ilvl="8" w:tplc="0409001B">
      <w:start w:val="1"/>
      <w:numFmt w:val="lowerRoman"/>
      <w:lvlText w:val="%9."/>
      <w:lvlJc w:val="right"/>
      <w:pPr>
        <w:ind w:left="6830" w:hanging="180"/>
      </w:pPr>
    </w:lvl>
  </w:abstractNum>
  <w:abstractNum w:abstractNumId="6">
    <w:nsid w:val="00000007"/>
    <w:multiLevelType w:val="hybridMultilevel"/>
    <w:tmpl w:val="9BBADE34"/>
    <w:lvl w:ilvl="0" w:tplc="04090001">
      <w:start w:val="1"/>
      <w:numFmt w:val="bullet"/>
      <w:lvlText w:val=""/>
      <w:lvlJc w:val="left"/>
      <w:pPr>
        <w:ind w:left="350" w:hanging="360"/>
      </w:pPr>
      <w:rPr>
        <w:rFonts w:ascii="Symbol" w:hAnsi="Symbol" w:hint="default"/>
      </w:rPr>
    </w:lvl>
    <w:lvl w:ilvl="1" w:tplc="04090003">
      <w:start w:val="1"/>
      <w:numFmt w:val="bullet"/>
      <w:lvlText w:val="o"/>
      <w:lvlJc w:val="left"/>
      <w:pPr>
        <w:ind w:left="1070" w:hanging="360"/>
      </w:pPr>
      <w:rPr>
        <w:rFonts w:ascii="Courier New" w:hAnsi="Courier New" w:cs="Courier New" w:hint="default"/>
      </w:rPr>
    </w:lvl>
    <w:lvl w:ilvl="2" w:tplc="04090005">
      <w:start w:val="1"/>
      <w:numFmt w:val="bullet"/>
      <w:lvlText w:val=""/>
      <w:lvlJc w:val="left"/>
      <w:pPr>
        <w:ind w:left="1790" w:hanging="360"/>
      </w:pPr>
      <w:rPr>
        <w:rFonts w:ascii="Wingdings" w:hAnsi="Wingdings" w:hint="default"/>
      </w:rPr>
    </w:lvl>
    <w:lvl w:ilvl="3" w:tplc="04090001">
      <w:start w:val="1"/>
      <w:numFmt w:val="bullet"/>
      <w:lvlText w:val=""/>
      <w:lvlJc w:val="left"/>
      <w:pPr>
        <w:ind w:left="2510" w:hanging="360"/>
      </w:pPr>
      <w:rPr>
        <w:rFonts w:ascii="Symbol" w:hAnsi="Symbol" w:hint="default"/>
      </w:rPr>
    </w:lvl>
    <w:lvl w:ilvl="4" w:tplc="04090003">
      <w:start w:val="1"/>
      <w:numFmt w:val="bullet"/>
      <w:lvlText w:val="o"/>
      <w:lvlJc w:val="left"/>
      <w:pPr>
        <w:ind w:left="3230" w:hanging="360"/>
      </w:pPr>
      <w:rPr>
        <w:rFonts w:ascii="Courier New" w:hAnsi="Courier New" w:cs="Courier New" w:hint="default"/>
      </w:rPr>
    </w:lvl>
    <w:lvl w:ilvl="5" w:tplc="04090005">
      <w:start w:val="1"/>
      <w:numFmt w:val="bullet"/>
      <w:lvlText w:val=""/>
      <w:lvlJc w:val="left"/>
      <w:pPr>
        <w:ind w:left="3950" w:hanging="360"/>
      </w:pPr>
      <w:rPr>
        <w:rFonts w:ascii="Wingdings" w:hAnsi="Wingdings" w:hint="default"/>
      </w:rPr>
    </w:lvl>
    <w:lvl w:ilvl="6" w:tplc="04090001">
      <w:start w:val="1"/>
      <w:numFmt w:val="bullet"/>
      <w:lvlText w:val=""/>
      <w:lvlJc w:val="left"/>
      <w:pPr>
        <w:ind w:left="4670" w:hanging="360"/>
      </w:pPr>
      <w:rPr>
        <w:rFonts w:ascii="Symbol" w:hAnsi="Symbol" w:hint="default"/>
      </w:rPr>
    </w:lvl>
    <w:lvl w:ilvl="7" w:tplc="04090003">
      <w:start w:val="1"/>
      <w:numFmt w:val="bullet"/>
      <w:lvlText w:val="o"/>
      <w:lvlJc w:val="left"/>
      <w:pPr>
        <w:ind w:left="5390" w:hanging="360"/>
      </w:pPr>
      <w:rPr>
        <w:rFonts w:ascii="Courier New" w:hAnsi="Courier New" w:cs="Courier New" w:hint="default"/>
      </w:rPr>
    </w:lvl>
    <w:lvl w:ilvl="8" w:tplc="04090005">
      <w:start w:val="1"/>
      <w:numFmt w:val="bullet"/>
      <w:lvlText w:val=""/>
      <w:lvlJc w:val="left"/>
      <w:pPr>
        <w:ind w:left="6110" w:hanging="360"/>
      </w:pPr>
      <w:rPr>
        <w:rFonts w:ascii="Wingdings" w:hAnsi="Wingdings" w:hint="default"/>
      </w:rPr>
    </w:lvl>
  </w:abstractNum>
  <w:abstractNum w:abstractNumId="7">
    <w:nsid w:val="00000008"/>
    <w:multiLevelType w:val="hybridMultilevel"/>
    <w:tmpl w:val="0CF45F50"/>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8">
    <w:nsid w:val="00000009"/>
    <w:multiLevelType w:val="hybridMultilevel"/>
    <w:tmpl w:val="24B81284"/>
    <w:lvl w:ilvl="0" w:tplc="04090013">
      <w:start w:val="1"/>
      <w:numFmt w:val="upperRoman"/>
      <w:lvlText w:val="%1."/>
      <w:lvlJc w:val="right"/>
      <w:pPr>
        <w:ind w:left="1070" w:hanging="360"/>
      </w:pPr>
    </w:lvl>
    <w:lvl w:ilvl="1" w:tplc="04090019">
      <w:start w:val="1"/>
      <w:numFmt w:val="lowerLetter"/>
      <w:lvlText w:val="%2."/>
      <w:lvlJc w:val="left"/>
      <w:pPr>
        <w:ind w:left="1790" w:hanging="360"/>
      </w:pPr>
    </w:lvl>
    <w:lvl w:ilvl="2" w:tplc="0409001B">
      <w:start w:val="1"/>
      <w:numFmt w:val="lowerRoman"/>
      <w:lvlText w:val="%3."/>
      <w:lvlJc w:val="right"/>
      <w:pPr>
        <w:ind w:left="2510" w:hanging="180"/>
      </w:pPr>
    </w:lvl>
    <w:lvl w:ilvl="3" w:tplc="0409000F">
      <w:start w:val="1"/>
      <w:numFmt w:val="decimal"/>
      <w:lvlText w:val="%4."/>
      <w:lvlJc w:val="left"/>
      <w:pPr>
        <w:ind w:left="3230" w:hanging="360"/>
      </w:pPr>
    </w:lvl>
    <w:lvl w:ilvl="4" w:tplc="04090019">
      <w:start w:val="1"/>
      <w:numFmt w:val="lowerLetter"/>
      <w:lvlText w:val="%5."/>
      <w:lvlJc w:val="left"/>
      <w:pPr>
        <w:ind w:left="3950" w:hanging="360"/>
      </w:pPr>
    </w:lvl>
    <w:lvl w:ilvl="5" w:tplc="0409001B">
      <w:start w:val="1"/>
      <w:numFmt w:val="lowerRoman"/>
      <w:lvlText w:val="%6."/>
      <w:lvlJc w:val="right"/>
      <w:pPr>
        <w:ind w:left="4670" w:hanging="180"/>
      </w:pPr>
    </w:lvl>
    <w:lvl w:ilvl="6" w:tplc="0409000F">
      <w:start w:val="1"/>
      <w:numFmt w:val="decimal"/>
      <w:lvlText w:val="%7."/>
      <w:lvlJc w:val="left"/>
      <w:pPr>
        <w:ind w:left="5390" w:hanging="360"/>
      </w:pPr>
    </w:lvl>
    <w:lvl w:ilvl="7" w:tplc="04090019">
      <w:start w:val="1"/>
      <w:numFmt w:val="lowerLetter"/>
      <w:lvlText w:val="%8."/>
      <w:lvlJc w:val="left"/>
      <w:pPr>
        <w:ind w:left="6110" w:hanging="360"/>
      </w:pPr>
    </w:lvl>
    <w:lvl w:ilvl="8" w:tplc="0409001B">
      <w:start w:val="1"/>
      <w:numFmt w:val="lowerRoman"/>
      <w:lvlText w:val="%9."/>
      <w:lvlJc w:val="right"/>
      <w:pPr>
        <w:ind w:left="6830" w:hanging="180"/>
      </w:pPr>
    </w:lvl>
  </w:abstractNum>
  <w:abstractNum w:abstractNumId="9">
    <w:nsid w:val="0000000A"/>
    <w:multiLevelType w:val="hybridMultilevel"/>
    <w:tmpl w:val="FF9250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0000000B"/>
    <w:multiLevelType w:val="hybridMultilevel"/>
    <w:tmpl w:val="DE98FD1A"/>
    <w:lvl w:ilvl="0" w:tplc="04090001">
      <w:start w:val="1"/>
      <w:numFmt w:val="bullet"/>
      <w:lvlText w:val=""/>
      <w:lvlJc w:val="left"/>
      <w:pPr>
        <w:ind w:left="350" w:hanging="360"/>
      </w:pPr>
      <w:rPr>
        <w:rFonts w:ascii="Symbol" w:hAnsi="Symbol" w:hint="default"/>
      </w:rPr>
    </w:lvl>
    <w:lvl w:ilvl="1" w:tplc="04090003">
      <w:start w:val="1"/>
      <w:numFmt w:val="bullet"/>
      <w:lvlText w:val="o"/>
      <w:lvlJc w:val="left"/>
      <w:pPr>
        <w:ind w:left="1070" w:hanging="360"/>
      </w:pPr>
      <w:rPr>
        <w:rFonts w:ascii="Courier New" w:hAnsi="Courier New" w:cs="Courier New" w:hint="default"/>
      </w:rPr>
    </w:lvl>
    <w:lvl w:ilvl="2" w:tplc="04090005">
      <w:start w:val="1"/>
      <w:numFmt w:val="bullet"/>
      <w:lvlText w:val=""/>
      <w:lvlJc w:val="left"/>
      <w:pPr>
        <w:ind w:left="1790" w:hanging="360"/>
      </w:pPr>
      <w:rPr>
        <w:rFonts w:ascii="Wingdings" w:hAnsi="Wingdings" w:hint="default"/>
      </w:rPr>
    </w:lvl>
    <w:lvl w:ilvl="3" w:tplc="04090001">
      <w:start w:val="1"/>
      <w:numFmt w:val="bullet"/>
      <w:lvlText w:val=""/>
      <w:lvlJc w:val="left"/>
      <w:pPr>
        <w:ind w:left="2510" w:hanging="360"/>
      </w:pPr>
      <w:rPr>
        <w:rFonts w:ascii="Symbol" w:hAnsi="Symbol" w:hint="default"/>
      </w:rPr>
    </w:lvl>
    <w:lvl w:ilvl="4" w:tplc="04090003">
      <w:start w:val="1"/>
      <w:numFmt w:val="bullet"/>
      <w:lvlText w:val="o"/>
      <w:lvlJc w:val="left"/>
      <w:pPr>
        <w:ind w:left="3230" w:hanging="360"/>
      </w:pPr>
      <w:rPr>
        <w:rFonts w:ascii="Courier New" w:hAnsi="Courier New" w:cs="Courier New" w:hint="default"/>
      </w:rPr>
    </w:lvl>
    <w:lvl w:ilvl="5" w:tplc="04090005">
      <w:start w:val="1"/>
      <w:numFmt w:val="bullet"/>
      <w:lvlText w:val=""/>
      <w:lvlJc w:val="left"/>
      <w:pPr>
        <w:ind w:left="3950" w:hanging="360"/>
      </w:pPr>
      <w:rPr>
        <w:rFonts w:ascii="Wingdings" w:hAnsi="Wingdings" w:hint="default"/>
      </w:rPr>
    </w:lvl>
    <w:lvl w:ilvl="6" w:tplc="04090001">
      <w:start w:val="1"/>
      <w:numFmt w:val="bullet"/>
      <w:lvlText w:val=""/>
      <w:lvlJc w:val="left"/>
      <w:pPr>
        <w:ind w:left="4670" w:hanging="360"/>
      </w:pPr>
      <w:rPr>
        <w:rFonts w:ascii="Symbol" w:hAnsi="Symbol" w:hint="default"/>
      </w:rPr>
    </w:lvl>
    <w:lvl w:ilvl="7" w:tplc="04090003">
      <w:start w:val="1"/>
      <w:numFmt w:val="bullet"/>
      <w:lvlText w:val="o"/>
      <w:lvlJc w:val="left"/>
      <w:pPr>
        <w:ind w:left="5390" w:hanging="360"/>
      </w:pPr>
      <w:rPr>
        <w:rFonts w:ascii="Courier New" w:hAnsi="Courier New" w:cs="Courier New" w:hint="default"/>
      </w:rPr>
    </w:lvl>
    <w:lvl w:ilvl="8" w:tplc="04090005">
      <w:start w:val="1"/>
      <w:numFmt w:val="bullet"/>
      <w:lvlText w:val=""/>
      <w:lvlJc w:val="left"/>
      <w:pPr>
        <w:ind w:left="6110" w:hanging="360"/>
      </w:pPr>
      <w:rPr>
        <w:rFonts w:ascii="Wingdings" w:hAnsi="Wingdings" w:hint="default"/>
      </w:rPr>
    </w:lvl>
  </w:abstractNum>
  <w:abstractNum w:abstractNumId="11">
    <w:nsid w:val="0000000C"/>
    <w:multiLevelType w:val="hybridMultilevel"/>
    <w:tmpl w:val="A9FCC1A6"/>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0000000D"/>
    <w:multiLevelType w:val="hybridMultilevel"/>
    <w:tmpl w:val="596E33B0"/>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0000000E"/>
    <w:multiLevelType w:val="hybridMultilevel"/>
    <w:tmpl w:val="4716AC74"/>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4">
    <w:nsid w:val="0000000F"/>
    <w:multiLevelType w:val="hybridMultilevel"/>
    <w:tmpl w:val="756C420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00000010"/>
    <w:multiLevelType w:val="hybridMultilevel"/>
    <w:tmpl w:val="F49A60B4"/>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6">
    <w:nsid w:val="00000011"/>
    <w:multiLevelType w:val="hybridMultilevel"/>
    <w:tmpl w:val="6EA081AA"/>
    <w:lvl w:ilvl="0" w:tplc="04090001">
      <w:start w:val="1"/>
      <w:numFmt w:val="bullet"/>
      <w:lvlText w:val=""/>
      <w:lvlJc w:val="left"/>
      <w:pPr>
        <w:ind w:left="350" w:hanging="360"/>
      </w:pPr>
      <w:rPr>
        <w:rFonts w:ascii="Symbol" w:hAnsi="Symbol" w:hint="default"/>
      </w:rPr>
    </w:lvl>
    <w:lvl w:ilvl="1" w:tplc="04090003">
      <w:start w:val="1"/>
      <w:numFmt w:val="bullet"/>
      <w:lvlText w:val="o"/>
      <w:lvlJc w:val="left"/>
      <w:pPr>
        <w:ind w:left="1070" w:hanging="360"/>
      </w:pPr>
      <w:rPr>
        <w:rFonts w:ascii="Courier New" w:hAnsi="Courier New" w:cs="Courier New" w:hint="default"/>
      </w:rPr>
    </w:lvl>
    <w:lvl w:ilvl="2" w:tplc="04090005">
      <w:start w:val="1"/>
      <w:numFmt w:val="bullet"/>
      <w:lvlText w:val=""/>
      <w:lvlJc w:val="left"/>
      <w:pPr>
        <w:ind w:left="1790" w:hanging="360"/>
      </w:pPr>
      <w:rPr>
        <w:rFonts w:ascii="Wingdings" w:hAnsi="Wingdings" w:hint="default"/>
      </w:rPr>
    </w:lvl>
    <w:lvl w:ilvl="3" w:tplc="04090001">
      <w:start w:val="1"/>
      <w:numFmt w:val="bullet"/>
      <w:lvlText w:val=""/>
      <w:lvlJc w:val="left"/>
      <w:pPr>
        <w:ind w:left="2510" w:hanging="360"/>
      </w:pPr>
      <w:rPr>
        <w:rFonts w:ascii="Symbol" w:hAnsi="Symbol" w:hint="default"/>
      </w:rPr>
    </w:lvl>
    <w:lvl w:ilvl="4" w:tplc="04090003">
      <w:start w:val="1"/>
      <w:numFmt w:val="bullet"/>
      <w:lvlText w:val="o"/>
      <w:lvlJc w:val="left"/>
      <w:pPr>
        <w:ind w:left="3230" w:hanging="360"/>
      </w:pPr>
      <w:rPr>
        <w:rFonts w:ascii="Courier New" w:hAnsi="Courier New" w:cs="Courier New" w:hint="default"/>
      </w:rPr>
    </w:lvl>
    <w:lvl w:ilvl="5" w:tplc="04090005">
      <w:start w:val="1"/>
      <w:numFmt w:val="bullet"/>
      <w:lvlText w:val=""/>
      <w:lvlJc w:val="left"/>
      <w:pPr>
        <w:ind w:left="3950" w:hanging="360"/>
      </w:pPr>
      <w:rPr>
        <w:rFonts w:ascii="Wingdings" w:hAnsi="Wingdings" w:hint="default"/>
      </w:rPr>
    </w:lvl>
    <w:lvl w:ilvl="6" w:tplc="04090001">
      <w:start w:val="1"/>
      <w:numFmt w:val="bullet"/>
      <w:lvlText w:val=""/>
      <w:lvlJc w:val="left"/>
      <w:pPr>
        <w:ind w:left="4670" w:hanging="360"/>
      </w:pPr>
      <w:rPr>
        <w:rFonts w:ascii="Symbol" w:hAnsi="Symbol" w:hint="default"/>
      </w:rPr>
    </w:lvl>
    <w:lvl w:ilvl="7" w:tplc="04090003">
      <w:start w:val="1"/>
      <w:numFmt w:val="bullet"/>
      <w:lvlText w:val="o"/>
      <w:lvlJc w:val="left"/>
      <w:pPr>
        <w:ind w:left="5390" w:hanging="360"/>
      </w:pPr>
      <w:rPr>
        <w:rFonts w:ascii="Courier New" w:hAnsi="Courier New" w:cs="Courier New" w:hint="default"/>
      </w:rPr>
    </w:lvl>
    <w:lvl w:ilvl="8" w:tplc="04090005">
      <w:start w:val="1"/>
      <w:numFmt w:val="bullet"/>
      <w:lvlText w:val=""/>
      <w:lvlJc w:val="left"/>
      <w:pPr>
        <w:ind w:left="6110" w:hanging="360"/>
      </w:pPr>
      <w:rPr>
        <w:rFonts w:ascii="Wingdings" w:hAnsi="Wingdings" w:hint="default"/>
      </w:rPr>
    </w:lvl>
  </w:abstractNum>
  <w:abstractNum w:abstractNumId="17">
    <w:nsid w:val="00000012"/>
    <w:multiLevelType w:val="hybridMultilevel"/>
    <w:tmpl w:val="3B08314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00000013"/>
    <w:multiLevelType w:val="hybridMultilevel"/>
    <w:tmpl w:val="8EE67550"/>
    <w:lvl w:ilvl="0" w:tplc="04090001">
      <w:start w:val="1"/>
      <w:numFmt w:val="bullet"/>
      <w:lvlText w:val=""/>
      <w:lvlJc w:val="left"/>
      <w:pPr>
        <w:ind w:left="784" w:hanging="360"/>
      </w:pPr>
      <w:rPr>
        <w:rFonts w:ascii="Symbol" w:hAnsi="Symbol" w:hint="default"/>
      </w:rPr>
    </w:lvl>
    <w:lvl w:ilvl="1" w:tplc="04090003">
      <w:start w:val="1"/>
      <w:numFmt w:val="bullet"/>
      <w:lvlText w:val="o"/>
      <w:lvlJc w:val="left"/>
      <w:pPr>
        <w:ind w:left="1504" w:hanging="360"/>
      </w:pPr>
      <w:rPr>
        <w:rFonts w:ascii="Courier New" w:hAnsi="Courier New" w:cs="Courier New" w:hint="default"/>
      </w:rPr>
    </w:lvl>
    <w:lvl w:ilvl="2" w:tplc="04090005">
      <w:start w:val="1"/>
      <w:numFmt w:val="bullet"/>
      <w:lvlText w:val=""/>
      <w:lvlJc w:val="left"/>
      <w:pPr>
        <w:ind w:left="2224" w:hanging="360"/>
      </w:pPr>
      <w:rPr>
        <w:rFonts w:ascii="Wingdings" w:hAnsi="Wingdings" w:hint="default"/>
      </w:rPr>
    </w:lvl>
    <w:lvl w:ilvl="3" w:tplc="04090001">
      <w:start w:val="1"/>
      <w:numFmt w:val="bullet"/>
      <w:lvlText w:val=""/>
      <w:lvlJc w:val="left"/>
      <w:pPr>
        <w:ind w:left="2944" w:hanging="360"/>
      </w:pPr>
      <w:rPr>
        <w:rFonts w:ascii="Symbol" w:hAnsi="Symbol" w:hint="default"/>
      </w:rPr>
    </w:lvl>
    <w:lvl w:ilvl="4" w:tplc="04090003">
      <w:start w:val="1"/>
      <w:numFmt w:val="bullet"/>
      <w:lvlText w:val="o"/>
      <w:lvlJc w:val="left"/>
      <w:pPr>
        <w:ind w:left="3664" w:hanging="360"/>
      </w:pPr>
      <w:rPr>
        <w:rFonts w:ascii="Courier New" w:hAnsi="Courier New" w:cs="Courier New" w:hint="default"/>
      </w:rPr>
    </w:lvl>
    <w:lvl w:ilvl="5" w:tplc="04090005">
      <w:start w:val="1"/>
      <w:numFmt w:val="bullet"/>
      <w:lvlText w:val=""/>
      <w:lvlJc w:val="left"/>
      <w:pPr>
        <w:ind w:left="4384" w:hanging="360"/>
      </w:pPr>
      <w:rPr>
        <w:rFonts w:ascii="Wingdings" w:hAnsi="Wingdings" w:hint="default"/>
      </w:rPr>
    </w:lvl>
    <w:lvl w:ilvl="6" w:tplc="04090001">
      <w:start w:val="1"/>
      <w:numFmt w:val="bullet"/>
      <w:lvlText w:val=""/>
      <w:lvlJc w:val="left"/>
      <w:pPr>
        <w:ind w:left="5104" w:hanging="360"/>
      </w:pPr>
      <w:rPr>
        <w:rFonts w:ascii="Symbol" w:hAnsi="Symbol" w:hint="default"/>
      </w:rPr>
    </w:lvl>
    <w:lvl w:ilvl="7" w:tplc="04090003">
      <w:start w:val="1"/>
      <w:numFmt w:val="bullet"/>
      <w:lvlText w:val="o"/>
      <w:lvlJc w:val="left"/>
      <w:pPr>
        <w:ind w:left="5824" w:hanging="360"/>
      </w:pPr>
      <w:rPr>
        <w:rFonts w:ascii="Courier New" w:hAnsi="Courier New" w:cs="Courier New" w:hint="default"/>
      </w:rPr>
    </w:lvl>
    <w:lvl w:ilvl="8" w:tplc="04090005">
      <w:start w:val="1"/>
      <w:numFmt w:val="bullet"/>
      <w:lvlText w:val=""/>
      <w:lvlJc w:val="left"/>
      <w:pPr>
        <w:ind w:left="6544" w:hanging="360"/>
      </w:pPr>
      <w:rPr>
        <w:rFonts w:ascii="Wingdings" w:hAnsi="Wingdings" w:hint="default"/>
      </w:rPr>
    </w:lvl>
  </w:abstractNum>
  <w:abstractNum w:abstractNumId="19">
    <w:nsid w:val="00000014"/>
    <w:multiLevelType w:val="hybridMultilevel"/>
    <w:tmpl w:val="828C9F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nsid w:val="00000015"/>
    <w:multiLevelType w:val="hybridMultilevel"/>
    <w:tmpl w:val="89BA46F0"/>
    <w:lvl w:ilvl="0" w:tplc="BC5CAD64">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00000016"/>
    <w:multiLevelType w:val="hybridMultilevel"/>
    <w:tmpl w:val="1F58F7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nsid w:val="00000017"/>
    <w:multiLevelType w:val="hybridMultilevel"/>
    <w:tmpl w:val="D39823E2"/>
    <w:lvl w:ilvl="0" w:tplc="0409001B">
      <w:start w:val="1"/>
      <w:numFmt w:val="lowerRoman"/>
      <w:lvlText w:val="%1."/>
      <w:lvlJc w:val="right"/>
      <w:pPr>
        <w:ind w:left="1070" w:hanging="360"/>
      </w:pPr>
    </w:lvl>
    <w:lvl w:ilvl="1" w:tplc="04090019">
      <w:start w:val="1"/>
      <w:numFmt w:val="lowerLetter"/>
      <w:lvlText w:val="%2."/>
      <w:lvlJc w:val="left"/>
      <w:pPr>
        <w:ind w:left="1790" w:hanging="360"/>
      </w:pPr>
    </w:lvl>
    <w:lvl w:ilvl="2" w:tplc="0409001B">
      <w:start w:val="1"/>
      <w:numFmt w:val="lowerRoman"/>
      <w:lvlText w:val="%3."/>
      <w:lvlJc w:val="right"/>
      <w:pPr>
        <w:ind w:left="2510" w:hanging="180"/>
      </w:pPr>
    </w:lvl>
    <w:lvl w:ilvl="3" w:tplc="0409000F">
      <w:start w:val="1"/>
      <w:numFmt w:val="decimal"/>
      <w:lvlText w:val="%4."/>
      <w:lvlJc w:val="left"/>
      <w:pPr>
        <w:ind w:left="3230" w:hanging="360"/>
      </w:pPr>
    </w:lvl>
    <w:lvl w:ilvl="4" w:tplc="04090019">
      <w:start w:val="1"/>
      <w:numFmt w:val="lowerLetter"/>
      <w:lvlText w:val="%5."/>
      <w:lvlJc w:val="left"/>
      <w:pPr>
        <w:ind w:left="3950" w:hanging="360"/>
      </w:pPr>
    </w:lvl>
    <w:lvl w:ilvl="5" w:tplc="0409001B">
      <w:start w:val="1"/>
      <w:numFmt w:val="lowerRoman"/>
      <w:lvlText w:val="%6."/>
      <w:lvlJc w:val="right"/>
      <w:pPr>
        <w:ind w:left="4670" w:hanging="180"/>
      </w:pPr>
    </w:lvl>
    <w:lvl w:ilvl="6" w:tplc="0409000F">
      <w:start w:val="1"/>
      <w:numFmt w:val="decimal"/>
      <w:lvlText w:val="%7."/>
      <w:lvlJc w:val="left"/>
      <w:pPr>
        <w:ind w:left="5390" w:hanging="360"/>
      </w:pPr>
    </w:lvl>
    <w:lvl w:ilvl="7" w:tplc="04090019">
      <w:start w:val="1"/>
      <w:numFmt w:val="lowerLetter"/>
      <w:lvlText w:val="%8."/>
      <w:lvlJc w:val="left"/>
      <w:pPr>
        <w:ind w:left="6110" w:hanging="360"/>
      </w:pPr>
    </w:lvl>
    <w:lvl w:ilvl="8" w:tplc="0409001B">
      <w:start w:val="1"/>
      <w:numFmt w:val="lowerRoman"/>
      <w:lvlText w:val="%9."/>
      <w:lvlJc w:val="right"/>
      <w:pPr>
        <w:ind w:left="6830" w:hanging="180"/>
      </w:pPr>
    </w:lvl>
  </w:abstractNum>
  <w:abstractNum w:abstractNumId="23">
    <w:nsid w:val="00000018"/>
    <w:multiLevelType w:val="hybridMultilevel"/>
    <w:tmpl w:val="4D88DD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00000019"/>
    <w:multiLevelType w:val="hybridMultilevel"/>
    <w:tmpl w:val="1C8A4518"/>
    <w:lvl w:ilvl="0" w:tplc="04090013">
      <w:start w:val="1"/>
      <w:numFmt w:val="upperRoman"/>
      <w:lvlText w:val="%1."/>
      <w:lvlJc w:val="right"/>
      <w:pPr>
        <w:ind w:left="1070" w:hanging="360"/>
      </w:pPr>
    </w:lvl>
    <w:lvl w:ilvl="1" w:tplc="04090019">
      <w:start w:val="1"/>
      <w:numFmt w:val="lowerLetter"/>
      <w:lvlText w:val="%2."/>
      <w:lvlJc w:val="left"/>
      <w:pPr>
        <w:ind w:left="1790" w:hanging="360"/>
      </w:pPr>
    </w:lvl>
    <w:lvl w:ilvl="2" w:tplc="0409001B">
      <w:start w:val="1"/>
      <w:numFmt w:val="lowerRoman"/>
      <w:lvlText w:val="%3."/>
      <w:lvlJc w:val="right"/>
      <w:pPr>
        <w:ind w:left="2510" w:hanging="180"/>
      </w:pPr>
    </w:lvl>
    <w:lvl w:ilvl="3" w:tplc="0409000F">
      <w:start w:val="1"/>
      <w:numFmt w:val="decimal"/>
      <w:lvlText w:val="%4."/>
      <w:lvlJc w:val="left"/>
      <w:pPr>
        <w:ind w:left="3230" w:hanging="360"/>
      </w:pPr>
    </w:lvl>
    <w:lvl w:ilvl="4" w:tplc="04090019">
      <w:start w:val="1"/>
      <w:numFmt w:val="lowerLetter"/>
      <w:lvlText w:val="%5."/>
      <w:lvlJc w:val="left"/>
      <w:pPr>
        <w:ind w:left="3950" w:hanging="360"/>
      </w:pPr>
    </w:lvl>
    <w:lvl w:ilvl="5" w:tplc="0409001B">
      <w:start w:val="1"/>
      <w:numFmt w:val="lowerRoman"/>
      <w:lvlText w:val="%6."/>
      <w:lvlJc w:val="right"/>
      <w:pPr>
        <w:ind w:left="4670" w:hanging="180"/>
      </w:pPr>
    </w:lvl>
    <w:lvl w:ilvl="6" w:tplc="0409000F">
      <w:start w:val="1"/>
      <w:numFmt w:val="decimal"/>
      <w:lvlText w:val="%7."/>
      <w:lvlJc w:val="left"/>
      <w:pPr>
        <w:ind w:left="5390" w:hanging="360"/>
      </w:pPr>
    </w:lvl>
    <w:lvl w:ilvl="7" w:tplc="04090019">
      <w:start w:val="1"/>
      <w:numFmt w:val="lowerLetter"/>
      <w:lvlText w:val="%8."/>
      <w:lvlJc w:val="left"/>
      <w:pPr>
        <w:ind w:left="6110" w:hanging="360"/>
      </w:pPr>
    </w:lvl>
    <w:lvl w:ilvl="8" w:tplc="0409001B">
      <w:start w:val="1"/>
      <w:numFmt w:val="lowerRoman"/>
      <w:lvlText w:val="%9."/>
      <w:lvlJc w:val="right"/>
      <w:pPr>
        <w:ind w:left="6830" w:hanging="180"/>
      </w:pPr>
    </w:lvl>
  </w:abstractNum>
  <w:num w:numId="1">
    <w:abstractNumId w:val="17"/>
  </w:num>
  <w:num w:numId="2">
    <w:abstractNumId w:val="21"/>
  </w:num>
  <w:num w:numId="3">
    <w:abstractNumId w:val="18"/>
  </w:num>
  <w:num w:numId="4">
    <w:abstractNumId w:val="3"/>
  </w:num>
  <w:num w:numId="5">
    <w:abstractNumId w:val="23"/>
  </w:num>
  <w:num w:numId="6">
    <w:abstractNumId w:val="0"/>
  </w:num>
  <w:num w:numId="7">
    <w:abstractNumId w:val="10"/>
  </w:num>
  <w:num w:numId="8">
    <w:abstractNumId w:val="6"/>
  </w:num>
  <w:num w:numId="9">
    <w:abstractNumId w:val="24"/>
  </w:num>
  <w:num w:numId="10">
    <w:abstractNumId w:val="4"/>
  </w:num>
  <w:num w:numId="11">
    <w:abstractNumId w:val="8"/>
  </w:num>
  <w:num w:numId="12">
    <w:abstractNumId w:val="1"/>
  </w:num>
  <w:num w:numId="13">
    <w:abstractNumId w:val="16"/>
  </w:num>
  <w:num w:numId="14">
    <w:abstractNumId w:val="9"/>
  </w:num>
  <w:num w:numId="15">
    <w:abstractNumId w:val="19"/>
  </w:num>
  <w:num w:numId="16">
    <w:abstractNumId w:val="11"/>
  </w:num>
  <w:num w:numId="17">
    <w:abstractNumId w:val="13"/>
  </w:num>
  <w:num w:numId="18">
    <w:abstractNumId w:val="15"/>
  </w:num>
  <w:num w:numId="19">
    <w:abstractNumId w:val="2"/>
  </w:num>
  <w:num w:numId="20">
    <w:abstractNumId w:val="5"/>
  </w:num>
  <w:num w:numId="21">
    <w:abstractNumId w:val="22"/>
  </w:num>
  <w:num w:numId="22">
    <w:abstractNumId w:val="7"/>
  </w:num>
  <w:num w:numId="23">
    <w:abstractNumId w:val="12"/>
  </w:num>
  <w:num w:numId="24">
    <w:abstractNumId w:val="20"/>
  </w:num>
  <w:num w:numId="2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defaultTabStop w:val="720"/>
  <w:drawingGridHorizontalSpacing w:val="110"/>
  <w:displayHorizontalDrawingGridEvery w:val="2"/>
  <w:doNotShadeFormData/>
  <w:characterSpacingControl w:val="doNotCompress"/>
  <w:doNotValidateAgainstSchema/>
  <w:doNotDemarcateInvalidXml/>
  <w:footnotePr>
    <w:footnote w:id="0"/>
    <w:footnote w:id="1"/>
  </w:footnotePr>
  <w:endnotePr>
    <w:endnote w:id="0"/>
    <w:endnote w:id="1"/>
  </w:endnotePr>
  <w:compat/>
  <w:rsids>
    <w:rsidRoot w:val="00172A27"/>
    <w:rsid w:val="00005BDD"/>
    <w:rsid w:val="0001360B"/>
    <w:rsid w:val="0002157F"/>
    <w:rsid w:val="00025609"/>
    <w:rsid w:val="00035991"/>
    <w:rsid w:val="00046D19"/>
    <w:rsid w:val="000650B4"/>
    <w:rsid w:val="0006519F"/>
    <w:rsid w:val="0007668F"/>
    <w:rsid w:val="0009043A"/>
    <w:rsid w:val="000A24FE"/>
    <w:rsid w:val="000D41E4"/>
    <w:rsid w:val="000E4EAC"/>
    <w:rsid w:val="00105C47"/>
    <w:rsid w:val="001107FF"/>
    <w:rsid w:val="00115086"/>
    <w:rsid w:val="00116FE8"/>
    <w:rsid w:val="00121489"/>
    <w:rsid w:val="00165FE0"/>
    <w:rsid w:val="001714E7"/>
    <w:rsid w:val="00172A27"/>
    <w:rsid w:val="001A039E"/>
    <w:rsid w:val="001D3F36"/>
    <w:rsid w:val="00205E4D"/>
    <w:rsid w:val="00215D73"/>
    <w:rsid w:val="00245748"/>
    <w:rsid w:val="00253A40"/>
    <w:rsid w:val="00262667"/>
    <w:rsid w:val="00266C15"/>
    <w:rsid w:val="00275D35"/>
    <w:rsid w:val="00282DA1"/>
    <w:rsid w:val="002929BF"/>
    <w:rsid w:val="002B42AF"/>
    <w:rsid w:val="002B4A66"/>
    <w:rsid w:val="002B7256"/>
    <w:rsid w:val="002D73D3"/>
    <w:rsid w:val="002E111D"/>
    <w:rsid w:val="002E7E8B"/>
    <w:rsid w:val="002F0D77"/>
    <w:rsid w:val="002F5F46"/>
    <w:rsid w:val="00300ECB"/>
    <w:rsid w:val="00306646"/>
    <w:rsid w:val="003120D2"/>
    <w:rsid w:val="00317367"/>
    <w:rsid w:val="00321FAF"/>
    <w:rsid w:val="00323FD8"/>
    <w:rsid w:val="00352817"/>
    <w:rsid w:val="00371034"/>
    <w:rsid w:val="00390421"/>
    <w:rsid w:val="0039644F"/>
    <w:rsid w:val="003C1823"/>
    <w:rsid w:val="003D2850"/>
    <w:rsid w:val="003E35E9"/>
    <w:rsid w:val="00406C24"/>
    <w:rsid w:val="004506B4"/>
    <w:rsid w:val="0047681B"/>
    <w:rsid w:val="00487519"/>
    <w:rsid w:val="004A376B"/>
    <w:rsid w:val="004A68CE"/>
    <w:rsid w:val="004B78C2"/>
    <w:rsid w:val="004C1582"/>
    <w:rsid w:val="004C3B84"/>
    <w:rsid w:val="004F36E0"/>
    <w:rsid w:val="00503F26"/>
    <w:rsid w:val="005159BD"/>
    <w:rsid w:val="0052638B"/>
    <w:rsid w:val="005338AD"/>
    <w:rsid w:val="0054286C"/>
    <w:rsid w:val="00543B52"/>
    <w:rsid w:val="00574C06"/>
    <w:rsid w:val="00587751"/>
    <w:rsid w:val="005A588E"/>
    <w:rsid w:val="005C2D06"/>
    <w:rsid w:val="005D48DD"/>
    <w:rsid w:val="005E1CB5"/>
    <w:rsid w:val="005E5AE9"/>
    <w:rsid w:val="005F7BC1"/>
    <w:rsid w:val="00606C6A"/>
    <w:rsid w:val="00617154"/>
    <w:rsid w:val="00621D4C"/>
    <w:rsid w:val="00622773"/>
    <w:rsid w:val="00623A01"/>
    <w:rsid w:val="00644C8E"/>
    <w:rsid w:val="00647F79"/>
    <w:rsid w:val="00655AF5"/>
    <w:rsid w:val="00663E0B"/>
    <w:rsid w:val="00677365"/>
    <w:rsid w:val="006A0883"/>
    <w:rsid w:val="006A40EA"/>
    <w:rsid w:val="006C2A8D"/>
    <w:rsid w:val="006C6871"/>
    <w:rsid w:val="006E1004"/>
    <w:rsid w:val="006E65FC"/>
    <w:rsid w:val="00704F61"/>
    <w:rsid w:val="00710117"/>
    <w:rsid w:val="0071095A"/>
    <w:rsid w:val="0072347E"/>
    <w:rsid w:val="00726F1B"/>
    <w:rsid w:val="007403E0"/>
    <w:rsid w:val="00744B2F"/>
    <w:rsid w:val="00751C1D"/>
    <w:rsid w:val="00753569"/>
    <w:rsid w:val="007868FC"/>
    <w:rsid w:val="007B51D7"/>
    <w:rsid w:val="007F2885"/>
    <w:rsid w:val="00804DA1"/>
    <w:rsid w:val="00814F74"/>
    <w:rsid w:val="00822624"/>
    <w:rsid w:val="00831F4E"/>
    <w:rsid w:val="00844623"/>
    <w:rsid w:val="00847BCB"/>
    <w:rsid w:val="00877100"/>
    <w:rsid w:val="00877F33"/>
    <w:rsid w:val="00887008"/>
    <w:rsid w:val="008956B2"/>
    <w:rsid w:val="008C12D4"/>
    <w:rsid w:val="008C63D1"/>
    <w:rsid w:val="008D20BB"/>
    <w:rsid w:val="008E1F24"/>
    <w:rsid w:val="008F35CE"/>
    <w:rsid w:val="00901CB7"/>
    <w:rsid w:val="009114FF"/>
    <w:rsid w:val="00916D81"/>
    <w:rsid w:val="00932851"/>
    <w:rsid w:val="00943BCE"/>
    <w:rsid w:val="00961116"/>
    <w:rsid w:val="00964097"/>
    <w:rsid w:val="00967949"/>
    <w:rsid w:val="00971C18"/>
    <w:rsid w:val="0099198B"/>
    <w:rsid w:val="0099302D"/>
    <w:rsid w:val="009E5C42"/>
    <w:rsid w:val="009F0B0A"/>
    <w:rsid w:val="00A002C7"/>
    <w:rsid w:val="00A120C6"/>
    <w:rsid w:val="00A2464D"/>
    <w:rsid w:val="00A33C7B"/>
    <w:rsid w:val="00A40E2C"/>
    <w:rsid w:val="00A530BA"/>
    <w:rsid w:val="00A538E6"/>
    <w:rsid w:val="00A849F8"/>
    <w:rsid w:val="00AA131E"/>
    <w:rsid w:val="00AA39F0"/>
    <w:rsid w:val="00AA73A4"/>
    <w:rsid w:val="00AD2978"/>
    <w:rsid w:val="00AE0048"/>
    <w:rsid w:val="00AF7D46"/>
    <w:rsid w:val="00B14D7B"/>
    <w:rsid w:val="00B153C2"/>
    <w:rsid w:val="00B1683C"/>
    <w:rsid w:val="00B2310D"/>
    <w:rsid w:val="00B250C5"/>
    <w:rsid w:val="00B3421E"/>
    <w:rsid w:val="00BA118B"/>
    <w:rsid w:val="00BA74C7"/>
    <w:rsid w:val="00BF7DCC"/>
    <w:rsid w:val="00C170EA"/>
    <w:rsid w:val="00C37E53"/>
    <w:rsid w:val="00C61DF6"/>
    <w:rsid w:val="00C66665"/>
    <w:rsid w:val="00C70551"/>
    <w:rsid w:val="00C75965"/>
    <w:rsid w:val="00C810B6"/>
    <w:rsid w:val="00C812E7"/>
    <w:rsid w:val="00CB1432"/>
    <w:rsid w:val="00CC1952"/>
    <w:rsid w:val="00CC42DA"/>
    <w:rsid w:val="00CD437E"/>
    <w:rsid w:val="00CE288E"/>
    <w:rsid w:val="00CE62D3"/>
    <w:rsid w:val="00D029D3"/>
    <w:rsid w:val="00D07C40"/>
    <w:rsid w:val="00D3248B"/>
    <w:rsid w:val="00D436F9"/>
    <w:rsid w:val="00D43DDF"/>
    <w:rsid w:val="00D4795E"/>
    <w:rsid w:val="00D56171"/>
    <w:rsid w:val="00D63551"/>
    <w:rsid w:val="00DC30B3"/>
    <w:rsid w:val="00DF6CE0"/>
    <w:rsid w:val="00E113E5"/>
    <w:rsid w:val="00E7192F"/>
    <w:rsid w:val="00E91C44"/>
    <w:rsid w:val="00E92DBF"/>
    <w:rsid w:val="00E9738E"/>
    <w:rsid w:val="00EA194E"/>
    <w:rsid w:val="00EA44C7"/>
    <w:rsid w:val="00EA4A59"/>
    <w:rsid w:val="00EC38DA"/>
    <w:rsid w:val="00ED1FDA"/>
    <w:rsid w:val="00EE5D46"/>
    <w:rsid w:val="00EE7BDE"/>
    <w:rsid w:val="00EF7783"/>
    <w:rsid w:val="00F01B5E"/>
    <w:rsid w:val="00F031DC"/>
    <w:rsid w:val="00F25E1D"/>
    <w:rsid w:val="00F54F5A"/>
    <w:rsid w:val="00F55B52"/>
    <w:rsid w:val="00F57B4D"/>
    <w:rsid w:val="00F60FD2"/>
    <w:rsid w:val="00F7697F"/>
    <w:rsid w:val="00F956BD"/>
    <w:rsid w:val="00F95C8E"/>
    <w:rsid w:val="00F96582"/>
    <w:rsid w:val="00F9675D"/>
    <w:rsid w:val="00FB0248"/>
    <w:rsid w:val="00FB4BF2"/>
    <w:rsid w:val="00FC3803"/>
    <w:rsid w:val="00FD72C6"/>
    <w:rsid w:val="00FE0D0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170"/>
    <o:shapelayout v:ext="edit">
      <o:idmap v:ext="edit" data="1"/>
      <o:rules v:ext="edit">
        <o:r id="V:Rule2" type="connector" idref="#_x0000_s105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Symbo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1F24"/>
    <w:pPr>
      <w:spacing w:after="200" w:line="276" w:lineRule="auto"/>
    </w:pPr>
    <w:rPr>
      <w:rFonts w:cs="Vrinda"/>
      <w:sz w:val="22"/>
      <w:szCs w:val="22"/>
    </w:rPr>
  </w:style>
  <w:style w:type="paragraph" w:styleId="Heading5">
    <w:name w:val="heading 5"/>
    <w:basedOn w:val="Normal"/>
    <w:next w:val="Normal"/>
    <w:link w:val="Heading5Char"/>
    <w:qFormat/>
    <w:rsid w:val="008E1F24"/>
    <w:pPr>
      <w:keepNext/>
      <w:keepLines/>
      <w:spacing w:before="200" w:after="0"/>
      <w:outlineLvl w:val="4"/>
    </w:pPr>
    <w:rPr>
      <w:rFonts w:ascii="Cambria" w:hAnsi="Cambria" w:cs="Symbol"/>
      <w:color w:val="243F60"/>
      <w:sz w:val="20"/>
      <w:szCs w:val="28"/>
      <w:lang w:bidi="bn-IN"/>
    </w:rPr>
  </w:style>
  <w:style w:type="paragraph" w:styleId="Heading7">
    <w:name w:val="heading 7"/>
    <w:basedOn w:val="Normal"/>
    <w:link w:val="Heading7Char"/>
    <w:qFormat/>
    <w:rsid w:val="008E1F24"/>
    <w:pPr>
      <w:widowControl w:val="0"/>
      <w:autoSpaceDE w:val="0"/>
      <w:autoSpaceDN w:val="0"/>
      <w:spacing w:after="0" w:line="240" w:lineRule="auto"/>
      <w:ind w:left="1918"/>
      <w:outlineLvl w:val="6"/>
    </w:pPr>
    <w:rPr>
      <w:rFonts w:ascii="Arial" w:eastAsia="Arial" w:hAnsi="Arial" w:cs="Arial"/>
      <w:b/>
      <w:bCs/>
      <w:sz w:val="20"/>
      <w:szCs w:val="20"/>
      <w:lang w:bidi="b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link w:val="Heading5"/>
    <w:rsid w:val="008E1F24"/>
    <w:rPr>
      <w:rFonts w:ascii="Cambria" w:eastAsia="Times New Roman" w:hAnsi="Cambria" w:cs="Vrinda"/>
      <w:color w:val="243F60"/>
      <w:szCs w:val="28"/>
      <w:lang w:val="en-US" w:eastAsia="en-US" w:bidi="bn-IN"/>
    </w:rPr>
  </w:style>
  <w:style w:type="character" w:customStyle="1" w:styleId="Heading7Char">
    <w:name w:val="Heading 7 Char"/>
    <w:link w:val="Heading7"/>
    <w:rsid w:val="008E1F24"/>
    <w:rPr>
      <w:rFonts w:ascii="Arial" w:eastAsia="Arial" w:hAnsi="Arial" w:cs="Arial"/>
      <w:b/>
      <w:bCs/>
      <w:lang w:val="en-US" w:eastAsia="en-US" w:bidi="bn-IN"/>
    </w:rPr>
  </w:style>
  <w:style w:type="paragraph" w:styleId="NoSpacing">
    <w:name w:val="No Spacing"/>
    <w:qFormat/>
    <w:rsid w:val="008E1F24"/>
    <w:rPr>
      <w:rFonts w:cs="Vrinda"/>
      <w:sz w:val="22"/>
      <w:szCs w:val="22"/>
    </w:rPr>
  </w:style>
  <w:style w:type="paragraph" w:customStyle="1" w:styleId="Default">
    <w:name w:val="Default"/>
    <w:link w:val="DefaultChar"/>
    <w:rsid w:val="008E1F24"/>
    <w:pPr>
      <w:autoSpaceDE w:val="0"/>
      <w:autoSpaceDN w:val="0"/>
      <w:adjustRightInd w:val="0"/>
    </w:pPr>
    <w:rPr>
      <w:rFonts w:ascii="Arial" w:hAnsi="Arial" w:cs="Times New Roman"/>
      <w:color w:val="000000"/>
      <w:sz w:val="24"/>
      <w:szCs w:val="24"/>
    </w:rPr>
  </w:style>
  <w:style w:type="character" w:customStyle="1" w:styleId="DefaultChar">
    <w:name w:val="Default Char"/>
    <w:link w:val="Default"/>
    <w:rsid w:val="008E1F24"/>
    <w:rPr>
      <w:rFonts w:ascii="Arial" w:eastAsia="Times New Roman" w:hAnsi="Arial" w:cs="Times New Roman"/>
      <w:color w:val="000000"/>
      <w:sz w:val="24"/>
      <w:szCs w:val="24"/>
      <w:lang w:val="en-US" w:eastAsia="en-US" w:bidi="ar-SA"/>
    </w:rPr>
  </w:style>
  <w:style w:type="paragraph" w:styleId="ListParagraph">
    <w:name w:val="List Paragraph"/>
    <w:basedOn w:val="Normal"/>
    <w:qFormat/>
    <w:rsid w:val="008E1F24"/>
    <w:pPr>
      <w:ind w:left="720"/>
      <w:contextualSpacing/>
    </w:pPr>
    <w:rPr>
      <w:rFonts w:cs="Symbol"/>
      <w:lang w:bidi="bn-IN"/>
    </w:rPr>
  </w:style>
  <w:style w:type="paragraph" w:styleId="BalloonText">
    <w:name w:val="Balloon Text"/>
    <w:basedOn w:val="Normal"/>
    <w:link w:val="BalloonTextChar"/>
    <w:rsid w:val="008E1F24"/>
    <w:pPr>
      <w:spacing w:after="0" w:line="240" w:lineRule="auto"/>
    </w:pPr>
    <w:rPr>
      <w:rFonts w:ascii="Tahoma" w:hAnsi="Tahoma" w:cs="Tahoma"/>
      <w:sz w:val="16"/>
      <w:szCs w:val="16"/>
      <w:lang w:bidi="bn-IN"/>
    </w:rPr>
  </w:style>
  <w:style w:type="character" w:customStyle="1" w:styleId="BalloonTextChar">
    <w:name w:val="Balloon Text Char"/>
    <w:link w:val="BalloonText"/>
    <w:rsid w:val="008E1F24"/>
    <w:rPr>
      <w:rFonts w:ascii="Tahoma" w:eastAsia="Times New Roman" w:hAnsi="Tahoma" w:cs="Tahoma"/>
      <w:sz w:val="16"/>
      <w:szCs w:val="16"/>
      <w:lang w:val="en-US" w:eastAsia="en-US" w:bidi="bn-IN"/>
    </w:rPr>
  </w:style>
  <w:style w:type="paragraph" w:styleId="TOC2">
    <w:name w:val="toc 2"/>
    <w:basedOn w:val="Normal"/>
    <w:next w:val="Normal"/>
    <w:link w:val="TOC2Char"/>
    <w:rsid w:val="008E1F24"/>
    <w:pPr>
      <w:tabs>
        <w:tab w:val="right" w:pos="9350"/>
      </w:tabs>
      <w:spacing w:after="100" w:line="360" w:lineRule="auto"/>
      <w:ind w:left="220"/>
      <w:jc w:val="both"/>
    </w:pPr>
    <w:rPr>
      <w:rFonts w:ascii="Times New Roman" w:hAnsi="Times New Roman" w:cs="Times New Roman"/>
      <w:noProof/>
      <w:sz w:val="24"/>
      <w:szCs w:val="24"/>
      <w:lang w:bidi="bn-IN"/>
    </w:rPr>
  </w:style>
  <w:style w:type="character" w:customStyle="1" w:styleId="TOC2Char">
    <w:name w:val="TOC 2 Char"/>
    <w:link w:val="TOC2"/>
    <w:rsid w:val="008E1F24"/>
    <w:rPr>
      <w:rFonts w:ascii="Times New Roman" w:eastAsia="Times New Roman" w:hAnsi="Times New Roman" w:cs="Times New Roman"/>
      <w:noProof/>
      <w:sz w:val="24"/>
      <w:szCs w:val="24"/>
      <w:lang w:val="en-US" w:eastAsia="en-US" w:bidi="bn-IN"/>
    </w:rPr>
  </w:style>
  <w:style w:type="table" w:styleId="TableGrid">
    <w:name w:val="Table Grid"/>
    <w:basedOn w:val="TableNormal"/>
    <w:rsid w:val="008E1F2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
    <w:name w:val="Body Text"/>
    <w:basedOn w:val="Normal"/>
    <w:link w:val="BodyTextChar"/>
    <w:rsid w:val="008E1F24"/>
    <w:pPr>
      <w:widowControl w:val="0"/>
      <w:autoSpaceDE w:val="0"/>
      <w:autoSpaceDN w:val="0"/>
      <w:spacing w:after="0" w:line="240" w:lineRule="auto"/>
    </w:pPr>
    <w:rPr>
      <w:rFonts w:ascii="Arial" w:eastAsia="Arial" w:hAnsi="Arial" w:cs="Arial"/>
      <w:sz w:val="20"/>
      <w:szCs w:val="20"/>
      <w:lang w:bidi="bn-IN"/>
    </w:rPr>
  </w:style>
  <w:style w:type="character" w:customStyle="1" w:styleId="BodyTextChar">
    <w:name w:val="Body Text Char"/>
    <w:link w:val="BodyText"/>
    <w:rsid w:val="008E1F24"/>
    <w:rPr>
      <w:rFonts w:ascii="Arial" w:eastAsia="Arial" w:hAnsi="Arial" w:cs="Arial"/>
      <w:lang w:val="en-US" w:eastAsia="en-US" w:bidi="bn-IN"/>
    </w:rPr>
  </w:style>
  <w:style w:type="paragraph" w:customStyle="1" w:styleId="TableParagraph">
    <w:name w:val="Table Paragraph"/>
    <w:basedOn w:val="Normal"/>
    <w:rsid w:val="008E1F24"/>
    <w:pPr>
      <w:widowControl w:val="0"/>
      <w:autoSpaceDE w:val="0"/>
      <w:autoSpaceDN w:val="0"/>
      <w:spacing w:before="6" w:after="0" w:line="240" w:lineRule="auto"/>
      <w:jc w:val="center"/>
    </w:pPr>
    <w:rPr>
      <w:rFonts w:ascii="Arial" w:eastAsia="Arial" w:hAnsi="Arial" w:cs="Arial"/>
      <w:lang w:bidi="bn-IN"/>
    </w:rPr>
  </w:style>
  <w:style w:type="character" w:styleId="PlaceholderText">
    <w:name w:val="Placeholder Text"/>
    <w:rsid w:val="008E1F24"/>
    <w:rPr>
      <w:rFonts w:ascii="Calibri" w:eastAsia="Times New Roman" w:hAnsi="Calibri" w:cs="Vrinda"/>
      <w:color w:val="808080"/>
      <w:lang w:val="en-US" w:eastAsia="en-US" w:bidi="bn-IN"/>
    </w:rPr>
  </w:style>
  <w:style w:type="paragraph" w:styleId="Header">
    <w:name w:val="header"/>
    <w:basedOn w:val="Normal"/>
    <w:link w:val="HeaderChar"/>
    <w:rsid w:val="008E1F24"/>
    <w:pPr>
      <w:tabs>
        <w:tab w:val="center" w:pos="4680"/>
        <w:tab w:val="right" w:pos="9360"/>
      </w:tabs>
      <w:spacing w:after="0" w:line="240" w:lineRule="auto"/>
    </w:pPr>
    <w:rPr>
      <w:rFonts w:cs="Symbol"/>
      <w:lang w:bidi="bn-IN"/>
    </w:rPr>
  </w:style>
  <w:style w:type="character" w:customStyle="1" w:styleId="HeaderChar">
    <w:name w:val="Header Char"/>
    <w:link w:val="Header"/>
    <w:rsid w:val="008E1F24"/>
    <w:rPr>
      <w:rFonts w:ascii="Calibri" w:eastAsia="Times New Roman" w:hAnsi="Calibri" w:cs="Vrinda"/>
      <w:lang w:val="en-US" w:eastAsia="en-US" w:bidi="bn-IN"/>
    </w:rPr>
  </w:style>
  <w:style w:type="paragraph" w:styleId="Footer">
    <w:name w:val="footer"/>
    <w:basedOn w:val="Normal"/>
    <w:link w:val="FooterChar"/>
    <w:rsid w:val="008E1F24"/>
    <w:pPr>
      <w:tabs>
        <w:tab w:val="center" w:pos="4680"/>
        <w:tab w:val="right" w:pos="9360"/>
      </w:tabs>
      <w:spacing w:after="0" w:line="240" w:lineRule="auto"/>
    </w:pPr>
    <w:rPr>
      <w:rFonts w:cs="Symbol"/>
      <w:lang w:bidi="bn-IN"/>
    </w:rPr>
  </w:style>
  <w:style w:type="character" w:customStyle="1" w:styleId="FooterChar">
    <w:name w:val="Footer Char"/>
    <w:link w:val="Footer"/>
    <w:rsid w:val="008E1F24"/>
    <w:rPr>
      <w:rFonts w:ascii="Calibri" w:eastAsia="Times New Roman" w:hAnsi="Calibri" w:cs="Vrinda"/>
      <w:lang w:val="en-US" w:eastAsia="en-US" w:bidi="bn-IN"/>
    </w:rPr>
  </w:style>
  <w:style w:type="table" w:customStyle="1" w:styleId="TableGrid3">
    <w:name w:val="Table Grid3"/>
    <w:basedOn w:val="TableNormal"/>
    <w:next w:val="TableGrid"/>
    <w:rsid w:val="008E1F2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8E1F24"/>
    <w:pPr>
      <w:spacing w:before="100" w:beforeAutospacing="1" w:after="100" w:afterAutospacing="1" w:line="240" w:lineRule="auto"/>
    </w:pPr>
    <w:rPr>
      <w:rFonts w:ascii="Times New Roman" w:hAnsi="Times New Roman" w:cs="Times New Roman"/>
      <w:sz w:val="24"/>
      <w:szCs w:val="24"/>
      <w:lang w:bidi="bn-IN"/>
    </w:rPr>
  </w:style>
  <w:style w:type="table" w:customStyle="1" w:styleId="TableGrid1">
    <w:name w:val="Table Grid1"/>
    <w:basedOn w:val="TableNormal"/>
    <w:next w:val="TableGrid"/>
    <w:rsid w:val="008E1F24"/>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3-Accent21">
    <w:name w:val="Grid Table 3 - Accent 21"/>
    <w:basedOn w:val="TableNormal"/>
    <w:rsid w:val="008E1F24"/>
    <w:tblPr>
      <w:tblStyleRowBandSize w:val="1"/>
      <w:tblStyleColBandSize w:val="1"/>
      <w:tblInd w:w="0" w:type="dxa"/>
      <w:tblBorders>
        <w:top w:val="single" w:sz="4" w:space="0" w:color="D99594"/>
        <w:left w:val="single" w:sz="4" w:space="0" w:color="D99594"/>
        <w:bottom w:val="single" w:sz="4" w:space="0" w:color="D99594"/>
        <w:right w:val="single" w:sz="4" w:space="0" w:color="D99594"/>
        <w:insideH w:val="single" w:sz="4" w:space="0" w:color="D99594"/>
        <w:insideV w:val="single" w:sz="4" w:space="0" w:color="D99594"/>
      </w:tblBorders>
      <w:tblCellMar>
        <w:top w:w="0" w:type="dxa"/>
        <w:left w:w="108" w:type="dxa"/>
        <w:bottom w:w="0" w:type="dxa"/>
        <w:right w:w="108" w:type="dxa"/>
      </w:tblCellMar>
    </w:tblPr>
    <w:tblStylePr w:type="firstRow">
      <w:tblPr/>
      <w:tcPr>
        <w:tcBorders>
          <w:top w:val="nil"/>
          <w:left w:val="nil"/>
          <w:right w:val="nil"/>
          <w:insideH w:val="nil"/>
          <w:insideV w:val="nil"/>
        </w:tcBorders>
        <w:shd w:val="clear" w:color="auto" w:fill="FFFFFF"/>
      </w:tcPr>
    </w:tblStylePr>
    <w:tblStylePr w:type="lastRow">
      <w:tblPr/>
      <w:tcPr>
        <w:tcBorders>
          <w:left w:val="nil"/>
          <w:bottom w:val="nil"/>
          <w:right w:val="nil"/>
          <w:insideH w:val="nil"/>
          <w:insideV w:val="nil"/>
        </w:tcBorders>
        <w:shd w:val="clear" w:color="auto" w:fill="FFFFFF"/>
      </w:tcPr>
    </w:tblStylePr>
    <w:tblStylePr w:type="firstCol">
      <w:pPr>
        <w:jc w:val="right"/>
      </w:pPr>
      <w:tblPr/>
      <w:tcPr>
        <w:tcBorders>
          <w:top w:val="nil"/>
          <w:left w:val="nil"/>
          <w:bottom w:val="nil"/>
          <w:insideH w:val="nil"/>
          <w:insideV w:val="nil"/>
        </w:tcBorders>
        <w:shd w:val="clear" w:color="auto" w:fill="FFFFFF"/>
      </w:tcPr>
    </w:tblStylePr>
    <w:tblStylePr w:type="lastCol">
      <w:tblPr/>
      <w:tcPr>
        <w:tcBorders>
          <w:top w:val="nil"/>
          <w:bottom w:val="nil"/>
          <w:right w:val="nil"/>
          <w:insideH w:val="nil"/>
          <w:insideV w:val="nil"/>
        </w:tcBorders>
        <w:shd w:val="clear" w:color="auto" w:fill="FFFFFF"/>
      </w:tcPr>
    </w:tblStylePr>
    <w:tblStylePr w:type="band1Vert">
      <w:tblPr/>
      <w:tcPr>
        <w:shd w:val="clear" w:color="auto" w:fill="F2DBDB"/>
      </w:tcPr>
    </w:tblStylePr>
    <w:tblStylePr w:type="band1Horz">
      <w:tblPr/>
      <w:tcPr>
        <w:shd w:val="clear" w:color="auto" w:fill="F2DBDB"/>
      </w:tcPr>
    </w:tblStylePr>
    <w:tblStylePr w:type="neCell">
      <w:tblPr/>
      <w:tcPr>
        <w:tcBorders>
          <w:bottom w:val="single" w:sz="4" w:space="0" w:color="D99594"/>
        </w:tcBorders>
      </w:tcPr>
    </w:tblStylePr>
    <w:tblStylePr w:type="nwCell">
      <w:tblPr/>
      <w:tcPr>
        <w:tcBorders>
          <w:bottom w:val="single" w:sz="4" w:space="0" w:color="D99594"/>
        </w:tcBorders>
      </w:tcPr>
    </w:tblStylePr>
    <w:tblStylePr w:type="seCell">
      <w:tblPr/>
      <w:tcPr>
        <w:tcBorders>
          <w:top w:val="single" w:sz="4" w:space="0" w:color="D99594"/>
        </w:tcBorders>
      </w:tcPr>
    </w:tblStylePr>
    <w:tblStylePr w:type="swCell">
      <w:tblPr/>
      <w:tcPr>
        <w:tcBorders>
          <w:top w:val="single" w:sz="4" w:space="0" w:color="D99594"/>
        </w:tcBorders>
      </w:tc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7.png"/><Relationship Id="rId39" Type="http://schemas.openxmlformats.org/officeDocument/2006/relationships/image" Target="media/image29.jpeg"/><Relationship Id="rId3" Type="http://schemas.openxmlformats.org/officeDocument/2006/relationships/settings" Target="settings.xml"/><Relationship Id="rId21" Type="http://schemas.openxmlformats.org/officeDocument/2006/relationships/oleObject" Target="embeddings/Microsoft_Office_Excel_97-2003_Worksheet1.xls"/><Relationship Id="rId34" Type="http://schemas.openxmlformats.org/officeDocument/2006/relationships/image" Target="media/image24.jpeg"/><Relationship Id="rId42" Type="http://schemas.openxmlformats.org/officeDocument/2006/relationships/image" Target="media/image32.jpe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6.png"/><Relationship Id="rId33" Type="http://schemas.openxmlformats.org/officeDocument/2006/relationships/image" Target="media/image23.jpeg"/><Relationship Id="rId38" Type="http://schemas.openxmlformats.org/officeDocument/2006/relationships/image" Target="media/image28.jpe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0.png"/><Relationship Id="rId41" Type="http://schemas.openxmlformats.org/officeDocument/2006/relationships/image" Target="media/image3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hyperlink" Target="http://www.fao.org/faostat/en/" TargetMode="External"/><Relationship Id="rId37" Type="http://schemas.openxmlformats.org/officeDocument/2006/relationships/image" Target="media/image27.jpeg"/><Relationship Id="rId40" Type="http://schemas.openxmlformats.org/officeDocument/2006/relationships/image" Target="media/image30.jpeg"/><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oleObject" Target="embeddings/Microsoft_Office_Excel_97-2003_Worksheet2.xls"/><Relationship Id="rId28" Type="http://schemas.openxmlformats.org/officeDocument/2006/relationships/image" Target="media/image19.png"/><Relationship Id="rId36" Type="http://schemas.openxmlformats.org/officeDocument/2006/relationships/image" Target="media/image26.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2.png"/><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5.jpe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187</TotalTime>
  <Pages>104</Pages>
  <Words>27200</Words>
  <Characters>155043</Characters>
  <Application>Microsoft Office Word</Application>
  <DocSecurity>0</DocSecurity>
  <Lines>1292</Lines>
  <Paragraphs>363</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181880</CharactersWithSpaces>
  <SharedDoc>false</SharedDoc>
  <HLinks>
    <vt:vector size="6" baseType="variant">
      <vt:variant>
        <vt:i4>1572943</vt:i4>
      </vt:variant>
      <vt:variant>
        <vt:i4>6</vt:i4>
      </vt:variant>
      <vt:variant>
        <vt:i4>0</vt:i4>
      </vt:variant>
      <vt:variant>
        <vt:i4>5</vt:i4>
      </vt:variant>
      <vt:variant>
        <vt:lpwstr>http://www.fao.org/faostat/en/</vt:lpwstr>
      </vt:variant>
      <vt:variant>
        <vt:lpwstr>data/QC</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Raisa it</dc:creator>
  <cp:lastModifiedBy>iMRAN</cp:lastModifiedBy>
  <cp:revision>241</cp:revision>
  <cp:lastPrinted>2024-03-18T14:55:00Z</cp:lastPrinted>
  <dcterms:created xsi:type="dcterms:W3CDTF">2024-02-18T03:17:00Z</dcterms:created>
  <dcterms:modified xsi:type="dcterms:W3CDTF">2024-03-18T14:55:00Z</dcterms:modified>
  <cp:version>16.0000</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f8baf4279e9ccf7922c1401f047fd81251bcc09209aa63a4f95d794f58dc2482</vt:lpwstr>
  </property>
  <property fmtid="{D5CDD505-2E9C-101B-9397-08002B2CF9AE}" pid="3" name="ICV">
    <vt:lpwstr>fe1209d2177047d2ae1cd7651a856d7e</vt:lpwstr>
  </property>
</Properties>
</file>